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0FA0F">
      <w:pPr>
        <w:spacing w:before="65" w:line="224" w:lineRule="auto"/>
        <w:ind w:left="78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b/>
          <w:bCs/>
          <w:spacing w:val="15"/>
          <w:sz w:val="32"/>
          <w:szCs w:val="32"/>
        </w:rPr>
        <w:t>附件</w:t>
      </w:r>
      <w:r>
        <w:rPr>
          <w:rFonts w:hint="eastAsia" w:ascii="黑体" w:hAnsi="黑体" w:eastAsia="黑体" w:cs="黑体"/>
          <w:b/>
          <w:bCs/>
          <w:spacing w:val="15"/>
          <w:sz w:val="32"/>
          <w:szCs w:val="32"/>
          <w:lang w:val="en-US" w:eastAsia="zh-CN"/>
        </w:rPr>
        <w:t>3：</w:t>
      </w:r>
      <w:bookmarkStart w:id="0" w:name="_GoBack"/>
      <w:bookmarkEnd w:id="0"/>
    </w:p>
    <w:p w14:paraId="08BDFC6C">
      <w:pPr>
        <w:spacing w:line="254" w:lineRule="auto"/>
        <w:rPr>
          <w:rFonts w:ascii="Arial"/>
          <w:sz w:val="21"/>
        </w:rPr>
      </w:pPr>
    </w:p>
    <w:p w14:paraId="76D11E15">
      <w:pPr>
        <w:spacing w:line="254" w:lineRule="auto"/>
        <w:rPr>
          <w:rFonts w:ascii="Arial"/>
          <w:sz w:val="21"/>
        </w:rPr>
      </w:pPr>
    </w:p>
    <w:p w14:paraId="6EA72B34">
      <w:pPr>
        <w:spacing w:line="254" w:lineRule="auto"/>
        <w:rPr>
          <w:rFonts w:ascii="Arial"/>
          <w:sz w:val="21"/>
        </w:rPr>
      </w:pPr>
    </w:p>
    <w:p w14:paraId="01D6E4E9">
      <w:pPr>
        <w:spacing w:line="254" w:lineRule="auto"/>
        <w:rPr>
          <w:rFonts w:ascii="Arial"/>
          <w:sz w:val="21"/>
        </w:rPr>
      </w:pPr>
    </w:p>
    <w:p w14:paraId="3BF6851C">
      <w:pPr>
        <w:spacing w:line="254" w:lineRule="auto"/>
        <w:rPr>
          <w:rFonts w:ascii="Arial"/>
          <w:sz w:val="21"/>
        </w:rPr>
      </w:pPr>
    </w:p>
    <w:p w14:paraId="4AEA63DF">
      <w:pPr>
        <w:spacing w:line="254" w:lineRule="auto"/>
        <w:rPr>
          <w:rFonts w:ascii="Arial"/>
          <w:sz w:val="21"/>
        </w:rPr>
      </w:pPr>
    </w:p>
    <w:p w14:paraId="1DDDEBAD">
      <w:pPr>
        <w:spacing w:line="254" w:lineRule="auto"/>
        <w:rPr>
          <w:rFonts w:ascii="Arial"/>
          <w:sz w:val="21"/>
        </w:rPr>
      </w:pPr>
    </w:p>
    <w:p w14:paraId="34C5F8A4">
      <w:pPr>
        <w:spacing w:line="254" w:lineRule="auto"/>
        <w:rPr>
          <w:rFonts w:ascii="Arial"/>
          <w:sz w:val="21"/>
        </w:rPr>
      </w:pPr>
    </w:p>
    <w:p w14:paraId="215245FB">
      <w:pPr>
        <w:spacing w:line="254" w:lineRule="auto"/>
        <w:rPr>
          <w:rFonts w:ascii="Arial"/>
          <w:sz w:val="21"/>
        </w:rPr>
      </w:pPr>
    </w:p>
    <w:p w14:paraId="54D97CE4">
      <w:pPr>
        <w:spacing w:line="254" w:lineRule="auto"/>
        <w:rPr>
          <w:rFonts w:ascii="Arial"/>
          <w:sz w:val="21"/>
        </w:rPr>
      </w:pPr>
    </w:p>
    <w:p w14:paraId="34B2D981">
      <w:pPr>
        <w:spacing w:line="254" w:lineRule="auto"/>
        <w:rPr>
          <w:rFonts w:ascii="Arial"/>
          <w:sz w:val="21"/>
        </w:rPr>
      </w:pPr>
    </w:p>
    <w:p w14:paraId="47810681">
      <w:pPr>
        <w:spacing w:line="254" w:lineRule="auto"/>
        <w:rPr>
          <w:rFonts w:ascii="Arial"/>
          <w:sz w:val="21"/>
        </w:rPr>
      </w:pPr>
    </w:p>
    <w:p w14:paraId="3C54528B">
      <w:pPr>
        <w:spacing w:before="139" w:line="221" w:lineRule="auto"/>
        <w:ind w:left="1269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b/>
          <w:bCs/>
          <w:spacing w:val="9"/>
          <w:sz w:val="43"/>
          <w:szCs w:val="43"/>
        </w:rPr>
        <w:t>高标准数字园区建设方案(模板)</w:t>
      </w:r>
    </w:p>
    <w:p w14:paraId="77C68FDE">
      <w:pPr>
        <w:spacing w:line="250" w:lineRule="auto"/>
        <w:rPr>
          <w:rFonts w:ascii="Arial"/>
          <w:sz w:val="21"/>
        </w:rPr>
      </w:pPr>
    </w:p>
    <w:p w14:paraId="39AA2A85">
      <w:pPr>
        <w:spacing w:line="250" w:lineRule="auto"/>
        <w:rPr>
          <w:rFonts w:ascii="Arial"/>
          <w:sz w:val="21"/>
        </w:rPr>
      </w:pPr>
    </w:p>
    <w:p w14:paraId="6C2DEF84">
      <w:pPr>
        <w:spacing w:line="250" w:lineRule="auto"/>
        <w:rPr>
          <w:rFonts w:ascii="Arial"/>
          <w:sz w:val="21"/>
        </w:rPr>
      </w:pPr>
    </w:p>
    <w:p w14:paraId="2E7ABF94">
      <w:pPr>
        <w:spacing w:line="250" w:lineRule="auto"/>
        <w:rPr>
          <w:rFonts w:ascii="Arial"/>
          <w:sz w:val="21"/>
        </w:rPr>
      </w:pPr>
    </w:p>
    <w:p w14:paraId="2D3FB72C">
      <w:pPr>
        <w:spacing w:line="251" w:lineRule="auto"/>
        <w:rPr>
          <w:rFonts w:ascii="Arial"/>
          <w:sz w:val="21"/>
        </w:rPr>
      </w:pPr>
    </w:p>
    <w:p w14:paraId="164FC5D7">
      <w:pPr>
        <w:spacing w:line="251" w:lineRule="auto"/>
        <w:rPr>
          <w:rFonts w:ascii="Arial"/>
          <w:sz w:val="21"/>
        </w:rPr>
      </w:pPr>
    </w:p>
    <w:p w14:paraId="64AD45A1">
      <w:pPr>
        <w:spacing w:line="251" w:lineRule="auto"/>
        <w:rPr>
          <w:rFonts w:ascii="Arial"/>
          <w:sz w:val="21"/>
        </w:rPr>
      </w:pPr>
    </w:p>
    <w:p w14:paraId="5DEED4C6">
      <w:pPr>
        <w:spacing w:line="251" w:lineRule="auto"/>
        <w:rPr>
          <w:rFonts w:ascii="Arial"/>
          <w:sz w:val="21"/>
        </w:rPr>
      </w:pPr>
    </w:p>
    <w:p w14:paraId="600D665C">
      <w:pPr>
        <w:spacing w:line="251" w:lineRule="auto"/>
        <w:rPr>
          <w:rFonts w:ascii="Arial"/>
          <w:sz w:val="21"/>
        </w:rPr>
      </w:pPr>
    </w:p>
    <w:p w14:paraId="15FCA762">
      <w:pPr>
        <w:pStyle w:val="2"/>
        <w:spacing w:before="117" w:line="224" w:lineRule="auto"/>
        <w:ind w:right="59"/>
        <w:jc w:val="right"/>
        <w:rPr>
          <w:sz w:val="36"/>
          <w:szCs w:val="36"/>
        </w:rPr>
      </w:pPr>
      <w:r>
        <w:rPr>
          <w:spacing w:val="-18"/>
          <w:position w:val="2"/>
        </w:rPr>
        <w:t>园区名称：</w:t>
      </w:r>
      <w:r>
        <w:rPr>
          <w:spacing w:val="-66"/>
          <w:position w:val="2"/>
        </w:rPr>
        <w:t xml:space="preserve"> </w:t>
      </w:r>
      <w:r>
        <w:rPr>
          <w:spacing w:val="-18"/>
          <w:position w:val="-1"/>
          <w:sz w:val="36"/>
          <w:szCs w:val="36"/>
          <w:u w:val="single" w:color="auto"/>
        </w:rPr>
        <w:t xml:space="preserve">         (</w:t>
      </w:r>
      <w:r>
        <w:rPr>
          <w:spacing w:val="-40"/>
          <w:position w:val="-1"/>
          <w:sz w:val="36"/>
          <w:szCs w:val="36"/>
          <w:u w:val="single" w:color="auto"/>
        </w:rPr>
        <w:t xml:space="preserve"> </w:t>
      </w:r>
      <w:r>
        <w:rPr>
          <w:spacing w:val="-18"/>
          <w:position w:val="-1"/>
          <w:sz w:val="36"/>
          <w:szCs w:val="36"/>
          <w:u w:val="single" w:color="auto"/>
        </w:rPr>
        <w:t>加 盖 管 理 机</w:t>
      </w:r>
      <w:r>
        <w:rPr>
          <w:spacing w:val="-40"/>
          <w:position w:val="-1"/>
          <w:sz w:val="36"/>
          <w:szCs w:val="36"/>
          <w:u w:val="single" w:color="auto"/>
        </w:rPr>
        <w:t xml:space="preserve"> </w:t>
      </w:r>
      <w:r>
        <w:rPr>
          <w:spacing w:val="-18"/>
          <w:position w:val="-1"/>
          <w:sz w:val="36"/>
          <w:szCs w:val="36"/>
          <w:u w:val="single" w:color="auto"/>
        </w:rPr>
        <w:t>构</w:t>
      </w:r>
      <w:r>
        <w:rPr>
          <w:spacing w:val="-32"/>
          <w:position w:val="-1"/>
          <w:sz w:val="36"/>
          <w:szCs w:val="36"/>
          <w:u w:val="single" w:color="auto"/>
        </w:rPr>
        <w:t xml:space="preserve"> </w:t>
      </w:r>
      <w:r>
        <w:rPr>
          <w:spacing w:val="-18"/>
          <w:position w:val="-1"/>
          <w:sz w:val="36"/>
          <w:szCs w:val="36"/>
          <w:u w:val="single" w:color="auto"/>
        </w:rPr>
        <w:t>公</w:t>
      </w:r>
      <w:r>
        <w:rPr>
          <w:spacing w:val="-36"/>
          <w:position w:val="-1"/>
          <w:sz w:val="36"/>
          <w:szCs w:val="36"/>
          <w:u w:val="single" w:color="auto"/>
        </w:rPr>
        <w:t xml:space="preserve"> </w:t>
      </w:r>
      <w:r>
        <w:rPr>
          <w:spacing w:val="-18"/>
          <w:position w:val="-1"/>
          <w:sz w:val="36"/>
          <w:szCs w:val="36"/>
          <w:u w:val="single" w:color="auto"/>
        </w:rPr>
        <w:t>章</w:t>
      </w:r>
      <w:r>
        <w:rPr>
          <w:spacing w:val="-49"/>
          <w:position w:val="-1"/>
          <w:sz w:val="36"/>
          <w:szCs w:val="36"/>
          <w:u w:val="single" w:color="auto"/>
        </w:rPr>
        <w:t xml:space="preserve"> </w:t>
      </w:r>
      <w:r>
        <w:rPr>
          <w:spacing w:val="-18"/>
          <w:position w:val="-1"/>
          <w:sz w:val="36"/>
          <w:szCs w:val="36"/>
          <w:u w:val="single" w:color="auto"/>
        </w:rPr>
        <w:t>)</w:t>
      </w:r>
    </w:p>
    <w:p w14:paraId="4343A72C">
      <w:pPr>
        <w:spacing w:line="334" w:lineRule="auto"/>
        <w:rPr>
          <w:rFonts w:ascii="Arial"/>
          <w:sz w:val="21"/>
        </w:rPr>
      </w:pPr>
    </w:p>
    <w:p w14:paraId="3DC50087">
      <w:pPr>
        <w:pStyle w:val="2"/>
        <w:spacing w:before="117" w:line="221" w:lineRule="auto"/>
        <w:ind w:left="803"/>
        <w:rPr>
          <w:sz w:val="36"/>
          <w:szCs w:val="36"/>
        </w:rPr>
      </w:pPr>
      <w:r>
        <w:rPr>
          <w:spacing w:val="12"/>
          <w:position w:val="2"/>
        </w:rPr>
        <w:t>建设方向：</w:t>
      </w:r>
      <w:r>
        <w:rPr>
          <w:spacing w:val="7"/>
          <w:position w:val="2"/>
        </w:rPr>
        <w:t xml:space="preserve">  </w:t>
      </w:r>
      <w:r>
        <w:rPr>
          <w:spacing w:val="-92"/>
          <w:sz w:val="36"/>
          <w:szCs w:val="36"/>
          <w:u w:val="single" w:color="auto"/>
        </w:rPr>
        <w:t xml:space="preserve"> </w:t>
      </w:r>
      <w:r>
        <w:rPr>
          <w:spacing w:val="12"/>
          <w:sz w:val="36"/>
          <w:szCs w:val="36"/>
          <w:u w:val="single" w:color="auto"/>
        </w:rPr>
        <w:t>口综合型园区</w:t>
      </w:r>
      <w:r>
        <w:rPr>
          <w:spacing w:val="159"/>
          <w:sz w:val="36"/>
          <w:szCs w:val="36"/>
          <w:u w:val="single" w:color="auto"/>
        </w:rPr>
        <w:t xml:space="preserve"> </w:t>
      </w:r>
      <w:r>
        <w:rPr>
          <w:spacing w:val="12"/>
          <w:sz w:val="36"/>
          <w:szCs w:val="36"/>
          <w:u w:val="single" w:color="auto"/>
        </w:rPr>
        <w:t>口园中园(单选)</w:t>
      </w:r>
    </w:p>
    <w:p w14:paraId="549F973C">
      <w:pPr>
        <w:spacing w:line="342" w:lineRule="auto"/>
        <w:rPr>
          <w:rFonts w:ascii="Arial"/>
          <w:sz w:val="21"/>
        </w:rPr>
      </w:pPr>
    </w:p>
    <w:p w14:paraId="28F29C2B">
      <w:pPr>
        <w:pStyle w:val="2"/>
        <w:spacing w:before="104" w:line="481" w:lineRule="auto"/>
        <w:ind w:left="803" w:right="82"/>
      </w:pPr>
      <w:r>
        <w:rPr>
          <w:spacing w:val="-14"/>
          <w:position w:val="3"/>
        </w:rPr>
        <w:t>推荐单位：</w:t>
      </w:r>
      <w:r>
        <w:rPr>
          <w:spacing w:val="3"/>
          <w:position w:val="-1"/>
          <w:u w:val="single" w:color="auto"/>
        </w:rPr>
        <w:t xml:space="preserve">          </w:t>
      </w:r>
      <w:r>
        <w:rPr>
          <w:spacing w:val="-14"/>
          <w:position w:val="-1"/>
          <w:u w:val="single" w:color="auto"/>
        </w:rPr>
        <w:t>( 加</w:t>
      </w:r>
      <w:r>
        <w:rPr>
          <w:spacing w:val="30"/>
          <w:position w:val="-1"/>
          <w:u w:val="single" w:color="auto"/>
        </w:rPr>
        <w:t xml:space="preserve"> </w:t>
      </w:r>
      <w:r>
        <w:rPr>
          <w:spacing w:val="-14"/>
          <w:position w:val="-1"/>
          <w:u w:val="single" w:color="auto"/>
        </w:rPr>
        <w:t>盖</w:t>
      </w:r>
      <w:r>
        <w:rPr>
          <w:spacing w:val="17"/>
          <w:position w:val="-1"/>
          <w:u w:val="single" w:color="auto"/>
        </w:rPr>
        <w:t xml:space="preserve"> </w:t>
      </w:r>
      <w:r>
        <w:rPr>
          <w:spacing w:val="-14"/>
          <w:position w:val="-1"/>
          <w:u w:val="single" w:color="auto"/>
        </w:rPr>
        <w:t>推</w:t>
      </w:r>
      <w:r>
        <w:rPr>
          <w:spacing w:val="15"/>
          <w:position w:val="-1"/>
          <w:u w:val="single" w:color="auto"/>
        </w:rPr>
        <w:t xml:space="preserve"> </w:t>
      </w:r>
      <w:r>
        <w:rPr>
          <w:spacing w:val="-14"/>
          <w:position w:val="-1"/>
          <w:u w:val="single" w:color="auto"/>
        </w:rPr>
        <w:t>荐</w:t>
      </w:r>
      <w:r>
        <w:rPr>
          <w:spacing w:val="21"/>
          <w:position w:val="-1"/>
          <w:u w:val="single" w:color="auto"/>
        </w:rPr>
        <w:t xml:space="preserve"> </w:t>
      </w:r>
      <w:r>
        <w:rPr>
          <w:spacing w:val="-14"/>
          <w:position w:val="-1"/>
          <w:u w:val="single" w:color="auto"/>
        </w:rPr>
        <w:t>单</w:t>
      </w:r>
      <w:r>
        <w:rPr>
          <w:spacing w:val="16"/>
          <w:position w:val="-1"/>
          <w:u w:val="single" w:color="auto"/>
        </w:rPr>
        <w:t xml:space="preserve"> </w:t>
      </w:r>
      <w:r>
        <w:rPr>
          <w:spacing w:val="-14"/>
          <w:position w:val="-1"/>
          <w:u w:val="single" w:color="auto"/>
        </w:rPr>
        <w:t>位</w:t>
      </w:r>
      <w:r>
        <w:rPr>
          <w:spacing w:val="22"/>
          <w:position w:val="-1"/>
          <w:u w:val="single" w:color="auto"/>
        </w:rPr>
        <w:t xml:space="preserve"> </w:t>
      </w:r>
      <w:r>
        <w:rPr>
          <w:spacing w:val="-14"/>
          <w:position w:val="-1"/>
          <w:u w:val="single" w:color="auto"/>
        </w:rPr>
        <w:t>公</w:t>
      </w:r>
      <w:r>
        <w:rPr>
          <w:spacing w:val="17"/>
          <w:position w:val="-1"/>
          <w:u w:val="single" w:color="auto"/>
        </w:rPr>
        <w:t xml:space="preserve"> </w:t>
      </w:r>
      <w:r>
        <w:rPr>
          <w:spacing w:val="-14"/>
          <w:position w:val="-1"/>
          <w:u w:val="single" w:color="auto"/>
        </w:rPr>
        <w:t>章 )</w:t>
      </w:r>
      <w:r>
        <w:rPr>
          <w:position w:val="-1"/>
        </w:rPr>
        <w:t xml:space="preserve"> </w:t>
      </w:r>
      <w:r>
        <w:rPr>
          <w:spacing w:val="4"/>
        </w:rPr>
        <w:t>联系人及联系电话：</w:t>
      </w:r>
      <w:r>
        <w:rPr>
          <w:spacing w:val="93"/>
        </w:rPr>
        <w:t xml:space="preserve"> </w:t>
      </w:r>
      <w:r>
        <w:rPr>
          <w:u w:val="single" w:color="auto"/>
        </w:rPr>
        <w:t xml:space="preserve">                          </w:t>
      </w:r>
    </w:p>
    <w:p w14:paraId="003FFD94">
      <w:pPr>
        <w:spacing w:line="481" w:lineRule="auto"/>
        <w:sectPr>
          <w:footerReference r:id="rId5" w:type="default"/>
          <w:pgSz w:w="11910" w:h="16838"/>
          <w:pgMar w:top="1257" w:right="1786" w:bottom="2149" w:left="1786" w:header="0" w:footer="2031" w:gutter="0"/>
          <w:cols w:space="720" w:num="1"/>
        </w:sectPr>
      </w:pPr>
    </w:p>
    <w:p w14:paraId="471361C7">
      <w:pPr>
        <w:spacing w:line="394" w:lineRule="auto"/>
        <w:rPr>
          <w:rFonts w:ascii="Arial"/>
          <w:sz w:val="21"/>
        </w:rPr>
      </w:pPr>
    </w:p>
    <w:p w14:paraId="4EEE31CB">
      <w:pPr>
        <w:spacing w:before="94" w:line="221" w:lineRule="auto"/>
        <w:ind w:left="3583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17"/>
          <w:sz w:val="29"/>
          <w:szCs w:val="29"/>
        </w:rPr>
        <w:t>填</w:t>
      </w:r>
      <w:r>
        <w:rPr>
          <w:rFonts w:ascii="黑体" w:hAnsi="黑体" w:eastAsia="黑体" w:cs="黑体"/>
          <w:spacing w:val="69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29"/>
          <w:szCs w:val="29"/>
        </w:rPr>
        <w:t>写</w:t>
      </w:r>
      <w:r>
        <w:rPr>
          <w:rFonts w:ascii="黑体" w:hAnsi="黑体" w:eastAsia="黑体" w:cs="黑体"/>
          <w:spacing w:val="58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29"/>
          <w:szCs w:val="29"/>
        </w:rPr>
        <w:t>说</w:t>
      </w:r>
      <w:r>
        <w:rPr>
          <w:rFonts w:ascii="黑体" w:hAnsi="黑体" w:eastAsia="黑体" w:cs="黑体"/>
          <w:spacing w:val="67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29"/>
          <w:szCs w:val="29"/>
        </w:rPr>
        <w:t>明</w:t>
      </w:r>
    </w:p>
    <w:p w14:paraId="15F3D5FC">
      <w:pPr>
        <w:spacing w:line="309" w:lineRule="auto"/>
        <w:rPr>
          <w:rFonts w:ascii="Arial"/>
          <w:sz w:val="21"/>
        </w:rPr>
      </w:pPr>
    </w:p>
    <w:p w14:paraId="062DA8EB">
      <w:pPr>
        <w:spacing w:line="310" w:lineRule="auto"/>
        <w:rPr>
          <w:rFonts w:ascii="Arial"/>
          <w:sz w:val="21"/>
        </w:rPr>
      </w:pPr>
    </w:p>
    <w:p w14:paraId="3629B49A">
      <w:pPr>
        <w:pStyle w:val="2"/>
        <w:spacing w:before="94" w:line="283" w:lineRule="auto"/>
        <w:ind w:left="418" w:right="111" w:firstLine="610"/>
        <w:rPr>
          <w:sz w:val="29"/>
          <w:szCs w:val="29"/>
        </w:rPr>
      </w:pPr>
      <w:r>
        <w:rPr>
          <w:spacing w:val="16"/>
          <w:sz w:val="29"/>
          <w:szCs w:val="29"/>
        </w:rPr>
        <w:t>1.建设方案要求盖章处，须加盖公章，复印无</w:t>
      </w:r>
      <w:r>
        <w:rPr>
          <w:spacing w:val="15"/>
          <w:sz w:val="29"/>
          <w:szCs w:val="29"/>
        </w:rPr>
        <w:t>效，申报</w:t>
      </w:r>
      <w:r>
        <w:rPr>
          <w:spacing w:val="10"/>
          <w:sz w:val="29"/>
          <w:szCs w:val="29"/>
        </w:rPr>
        <w:t>书须加盖骑缝章。</w:t>
      </w:r>
    </w:p>
    <w:p w14:paraId="6652661F">
      <w:pPr>
        <w:pStyle w:val="2"/>
        <w:spacing w:before="156" w:line="279" w:lineRule="auto"/>
        <w:ind w:left="418" w:right="71" w:firstLine="610"/>
        <w:rPr>
          <w:sz w:val="29"/>
          <w:szCs w:val="29"/>
        </w:rPr>
      </w:pPr>
      <w:r>
        <w:rPr>
          <w:rFonts w:ascii="宋体" w:hAnsi="宋体" w:eastAsia="宋体" w:cs="宋体"/>
          <w:spacing w:val="17"/>
          <w:sz w:val="29"/>
          <w:szCs w:val="29"/>
        </w:rPr>
        <w:t>2.</w:t>
      </w:r>
      <w:r>
        <w:rPr>
          <w:spacing w:val="17"/>
          <w:sz w:val="29"/>
          <w:szCs w:val="29"/>
        </w:rPr>
        <w:t>建设方案承诺必须如实填报，按要求在附件中提供截</w:t>
      </w:r>
      <w:r>
        <w:rPr>
          <w:spacing w:val="11"/>
          <w:sz w:val="29"/>
          <w:szCs w:val="29"/>
        </w:rPr>
        <w:t xml:space="preserve"> </w:t>
      </w:r>
      <w:r>
        <w:rPr>
          <w:spacing w:val="12"/>
          <w:sz w:val="29"/>
          <w:szCs w:val="29"/>
        </w:rPr>
        <w:t>图、清单等相关证明材料。</w:t>
      </w:r>
    </w:p>
    <w:p w14:paraId="076C39C5">
      <w:pPr>
        <w:pStyle w:val="2"/>
        <w:spacing w:before="176" w:line="289" w:lineRule="auto"/>
        <w:ind w:left="418" w:right="92" w:firstLine="610"/>
        <w:rPr>
          <w:sz w:val="29"/>
          <w:szCs w:val="29"/>
        </w:rPr>
      </w:pPr>
      <w:r>
        <w:rPr>
          <w:rFonts w:ascii="宋体" w:hAnsi="宋体" w:eastAsia="宋体" w:cs="宋体"/>
          <w:spacing w:val="16"/>
          <w:sz w:val="29"/>
          <w:szCs w:val="29"/>
        </w:rPr>
        <w:t>3.</w:t>
      </w:r>
      <w:r>
        <w:rPr>
          <w:spacing w:val="16"/>
          <w:sz w:val="29"/>
          <w:szCs w:val="29"/>
        </w:rPr>
        <w:t>园区填写《申报基本情况表》时，需内容完整、重点</w:t>
      </w:r>
      <w:r>
        <w:rPr>
          <w:spacing w:val="15"/>
          <w:sz w:val="29"/>
          <w:szCs w:val="29"/>
        </w:rPr>
        <w:t xml:space="preserve"> </w:t>
      </w:r>
      <w:r>
        <w:rPr>
          <w:spacing w:val="12"/>
          <w:sz w:val="29"/>
          <w:szCs w:val="29"/>
        </w:rPr>
        <w:t>突出，严格按照字数要求编制。</w:t>
      </w:r>
    </w:p>
    <w:p w14:paraId="021D1DDC">
      <w:pPr>
        <w:pStyle w:val="2"/>
        <w:spacing w:before="147" w:line="310" w:lineRule="auto"/>
        <w:ind w:left="388" w:right="60" w:firstLine="640"/>
        <w:rPr>
          <w:sz w:val="29"/>
          <w:szCs w:val="29"/>
        </w:rPr>
      </w:pPr>
      <w:r>
        <w:rPr>
          <w:spacing w:val="14"/>
          <w:sz w:val="29"/>
          <w:szCs w:val="29"/>
        </w:rPr>
        <w:t>4.字体要求：</w:t>
      </w:r>
      <w:r>
        <w:rPr>
          <w:spacing w:val="-48"/>
          <w:sz w:val="29"/>
          <w:szCs w:val="29"/>
        </w:rPr>
        <w:t xml:space="preserve"> </w:t>
      </w:r>
      <w:r>
        <w:rPr>
          <w:spacing w:val="14"/>
          <w:sz w:val="29"/>
          <w:szCs w:val="29"/>
        </w:rPr>
        <w:t>一级标题黑体三号不加粗，二级标题楷体</w:t>
      </w:r>
      <w:r>
        <w:rPr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</w:rPr>
        <w:t>GB</w:t>
      </w:r>
      <w:r>
        <w:rPr>
          <w:rFonts w:ascii="Times New Roman" w:hAnsi="Times New Roman" w:eastAsia="Times New Roman" w:cs="Times New Roman"/>
          <w:spacing w:val="15"/>
          <w:sz w:val="29"/>
          <w:szCs w:val="29"/>
        </w:rPr>
        <w:t>_2312</w:t>
      </w:r>
      <w:r>
        <w:rPr>
          <w:rFonts w:ascii="Times New Roman" w:hAnsi="Times New Roman" w:eastAsia="Times New Roman" w:cs="Times New Roman"/>
          <w:spacing w:val="31"/>
          <w:sz w:val="29"/>
          <w:szCs w:val="29"/>
        </w:rPr>
        <w:t xml:space="preserve">  </w:t>
      </w:r>
      <w:r>
        <w:rPr>
          <w:spacing w:val="15"/>
          <w:sz w:val="29"/>
          <w:szCs w:val="29"/>
        </w:rPr>
        <w:t>三号加粗，三级标题仿宋</w:t>
      </w:r>
      <w:r>
        <w:rPr>
          <w:rFonts w:ascii="Times New Roman" w:hAnsi="Times New Roman" w:eastAsia="Times New Roman" w:cs="Times New Roman"/>
          <w:sz w:val="29"/>
          <w:szCs w:val="29"/>
        </w:rPr>
        <w:t>GB</w:t>
      </w:r>
      <w:r>
        <w:rPr>
          <w:rFonts w:ascii="Times New Roman" w:hAnsi="Times New Roman" w:eastAsia="Times New Roman" w:cs="Times New Roman"/>
          <w:spacing w:val="15"/>
          <w:sz w:val="29"/>
          <w:szCs w:val="29"/>
        </w:rPr>
        <w:t>_2312</w:t>
      </w:r>
      <w:r>
        <w:rPr>
          <w:rFonts w:ascii="Times New Roman" w:hAnsi="Times New Roman" w:eastAsia="Times New Roman" w:cs="Times New Roman"/>
          <w:spacing w:val="29"/>
          <w:sz w:val="29"/>
          <w:szCs w:val="29"/>
        </w:rPr>
        <w:t xml:space="preserve">  </w:t>
      </w:r>
      <w:r>
        <w:rPr>
          <w:spacing w:val="15"/>
          <w:sz w:val="29"/>
          <w:szCs w:val="29"/>
        </w:rPr>
        <w:t>三号加粗。正</w:t>
      </w:r>
      <w:r>
        <w:rPr>
          <w:spacing w:val="22"/>
          <w:sz w:val="29"/>
          <w:szCs w:val="29"/>
        </w:rPr>
        <w:t>文仿宋</w:t>
      </w:r>
      <w:r>
        <w:rPr>
          <w:rFonts w:ascii="Times New Roman" w:hAnsi="Times New Roman" w:eastAsia="Times New Roman" w:cs="Times New Roman"/>
          <w:sz w:val="29"/>
          <w:szCs w:val="29"/>
        </w:rPr>
        <w:t>GB</w:t>
      </w:r>
      <w:r>
        <w:rPr>
          <w:rFonts w:ascii="Times New Roman" w:hAnsi="Times New Roman" w:eastAsia="Times New Roman" w:cs="Times New Roman"/>
          <w:spacing w:val="22"/>
          <w:sz w:val="29"/>
          <w:szCs w:val="29"/>
        </w:rPr>
        <w:t xml:space="preserve">_2312  </w:t>
      </w:r>
      <w:r>
        <w:rPr>
          <w:spacing w:val="22"/>
          <w:sz w:val="29"/>
          <w:szCs w:val="29"/>
        </w:rPr>
        <w:t>三号不加粗。单倍行距无段间距，或28磅</w:t>
      </w:r>
      <w:r>
        <w:rPr>
          <w:spacing w:val="15"/>
          <w:sz w:val="29"/>
          <w:szCs w:val="29"/>
        </w:rPr>
        <w:t>无段间距。</w:t>
      </w:r>
    </w:p>
    <w:p w14:paraId="32C3FFD3">
      <w:pPr>
        <w:spacing w:line="310" w:lineRule="auto"/>
        <w:rPr>
          <w:sz w:val="29"/>
          <w:szCs w:val="29"/>
        </w:rPr>
        <w:sectPr>
          <w:footerReference r:id="rId6" w:type="default"/>
          <w:pgSz w:w="11906" w:h="16838"/>
          <w:pgMar w:top="1444" w:right="1821" w:bottom="1695" w:left="1821" w:header="0" w:footer="1569" w:gutter="0"/>
          <w:cols w:space="720" w:num="1"/>
        </w:sectPr>
      </w:pPr>
    </w:p>
    <w:p w14:paraId="1352A4D9">
      <w:pPr>
        <w:spacing w:line="194" w:lineRule="exact"/>
      </w:pPr>
    </w:p>
    <w:tbl>
      <w:tblPr>
        <w:tblStyle w:val="5"/>
        <w:tblW w:w="88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3"/>
        <w:gridCol w:w="1069"/>
        <w:gridCol w:w="1039"/>
        <w:gridCol w:w="1358"/>
        <w:gridCol w:w="141"/>
        <w:gridCol w:w="788"/>
        <w:gridCol w:w="711"/>
        <w:gridCol w:w="1501"/>
      </w:tblGrid>
      <w:tr w14:paraId="3C233C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8870" w:type="dxa"/>
            <w:gridSpan w:val="8"/>
            <w:vAlign w:val="top"/>
          </w:tcPr>
          <w:p w14:paraId="194E9D60">
            <w:pPr>
              <w:pStyle w:val="6"/>
              <w:spacing w:before="141" w:line="219" w:lineRule="auto"/>
              <w:ind w:left="3369"/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</w:rPr>
              <w:t>申报基本情况表</w:t>
            </w:r>
          </w:p>
        </w:tc>
      </w:tr>
      <w:tr w14:paraId="4D40F9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70" w:type="dxa"/>
            <w:gridSpan w:val="8"/>
            <w:vAlign w:val="top"/>
          </w:tcPr>
          <w:p w14:paraId="4AB9D387">
            <w:pPr>
              <w:pStyle w:val="6"/>
              <w:spacing w:before="141" w:line="219" w:lineRule="auto"/>
              <w:ind w:left="115"/>
            </w:pPr>
            <w:r>
              <w:rPr>
                <w:rFonts w:hint="eastAsia" w:ascii="楷体" w:hAnsi="楷体" w:eastAsia="楷体" w:cs="楷体"/>
                <w:b/>
                <w:bCs/>
              </w:rPr>
              <w:t>一、园区基本信息</w:t>
            </w:r>
          </w:p>
        </w:tc>
      </w:tr>
      <w:tr w14:paraId="60E695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263" w:type="dxa"/>
            <w:vAlign w:val="top"/>
          </w:tcPr>
          <w:p w14:paraId="4AD23879">
            <w:pPr>
              <w:pStyle w:val="6"/>
              <w:spacing w:before="135" w:line="221" w:lineRule="auto"/>
              <w:ind w:left="485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4"/>
              </w:rPr>
              <w:t>园区名称</w:t>
            </w:r>
          </w:p>
        </w:tc>
        <w:tc>
          <w:tcPr>
            <w:tcW w:w="6607" w:type="dxa"/>
            <w:gridSpan w:val="7"/>
            <w:vAlign w:val="top"/>
          </w:tcPr>
          <w:p w14:paraId="2687D7E8">
            <w:pPr>
              <w:rPr>
                <w:rFonts w:ascii="Arial"/>
                <w:sz w:val="21"/>
              </w:rPr>
            </w:pPr>
          </w:p>
        </w:tc>
      </w:tr>
      <w:tr w14:paraId="13DF19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2263" w:type="dxa"/>
            <w:vAlign w:val="top"/>
          </w:tcPr>
          <w:p w14:paraId="3AF39EE9">
            <w:pPr>
              <w:pStyle w:val="6"/>
              <w:spacing w:before="141" w:line="219" w:lineRule="auto"/>
              <w:ind w:left="165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</w:rPr>
              <w:t>管理机构名称</w:t>
            </w:r>
          </w:p>
        </w:tc>
        <w:tc>
          <w:tcPr>
            <w:tcW w:w="6607" w:type="dxa"/>
            <w:gridSpan w:val="7"/>
            <w:vAlign w:val="top"/>
          </w:tcPr>
          <w:p w14:paraId="70E0639A">
            <w:pPr>
              <w:rPr>
                <w:rFonts w:ascii="Arial"/>
                <w:sz w:val="21"/>
              </w:rPr>
            </w:pPr>
          </w:p>
        </w:tc>
      </w:tr>
      <w:tr w14:paraId="2DA94E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2263" w:type="dxa"/>
            <w:vAlign w:val="top"/>
          </w:tcPr>
          <w:p w14:paraId="7CE8D5E8">
            <w:pPr>
              <w:pStyle w:val="6"/>
              <w:spacing w:before="144" w:line="220" w:lineRule="auto"/>
              <w:ind w:left="485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7"/>
              </w:rPr>
              <w:t>四至范围</w:t>
            </w:r>
          </w:p>
        </w:tc>
        <w:tc>
          <w:tcPr>
            <w:tcW w:w="6607" w:type="dxa"/>
            <w:gridSpan w:val="7"/>
            <w:vAlign w:val="top"/>
          </w:tcPr>
          <w:p w14:paraId="53A8A397">
            <w:pPr>
              <w:rPr>
                <w:rFonts w:ascii="Arial"/>
                <w:sz w:val="21"/>
              </w:rPr>
            </w:pPr>
          </w:p>
        </w:tc>
      </w:tr>
      <w:tr w14:paraId="4A9ADA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263" w:type="dxa"/>
            <w:vAlign w:val="top"/>
          </w:tcPr>
          <w:p w14:paraId="034F91C6">
            <w:pPr>
              <w:pStyle w:val="6"/>
              <w:spacing w:before="144" w:line="227" w:lineRule="auto"/>
              <w:ind w:left="485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3"/>
              </w:rPr>
              <w:t>通讯地址</w:t>
            </w:r>
          </w:p>
        </w:tc>
        <w:tc>
          <w:tcPr>
            <w:tcW w:w="6607" w:type="dxa"/>
            <w:gridSpan w:val="7"/>
            <w:vAlign w:val="top"/>
          </w:tcPr>
          <w:p w14:paraId="280AA4CF">
            <w:pPr>
              <w:rPr>
                <w:rFonts w:ascii="Arial"/>
                <w:sz w:val="21"/>
              </w:rPr>
            </w:pPr>
          </w:p>
        </w:tc>
      </w:tr>
      <w:tr w14:paraId="559E18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263" w:type="dxa"/>
            <w:vMerge w:val="restart"/>
            <w:tcBorders>
              <w:bottom w:val="nil"/>
            </w:tcBorders>
            <w:vAlign w:val="top"/>
          </w:tcPr>
          <w:p w14:paraId="7D3816C8">
            <w:pPr>
              <w:spacing w:line="337" w:lineRule="auto"/>
              <w:rPr>
                <w:rFonts w:hint="eastAsia" w:ascii="仿宋_GB2312" w:hAnsi="仿宋_GB2312" w:eastAsia="仿宋_GB2312" w:cs="仿宋_GB2312"/>
                <w:b/>
                <w:bCs/>
                <w:sz w:val="21"/>
              </w:rPr>
            </w:pPr>
          </w:p>
          <w:p w14:paraId="1426E448">
            <w:pPr>
              <w:pStyle w:val="6"/>
              <w:spacing w:before="104" w:line="219" w:lineRule="auto"/>
              <w:ind w:left="645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4"/>
              </w:rPr>
              <w:t>负责人</w:t>
            </w:r>
          </w:p>
        </w:tc>
        <w:tc>
          <w:tcPr>
            <w:tcW w:w="1069" w:type="dxa"/>
            <w:vAlign w:val="top"/>
          </w:tcPr>
          <w:p w14:paraId="5E5B3F24">
            <w:pPr>
              <w:pStyle w:val="6"/>
              <w:spacing w:before="143" w:line="219" w:lineRule="auto"/>
              <w:ind w:left="202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</w:rPr>
              <w:t>姓名</w:t>
            </w:r>
          </w:p>
        </w:tc>
        <w:tc>
          <w:tcPr>
            <w:tcW w:w="2397" w:type="dxa"/>
            <w:gridSpan w:val="2"/>
            <w:vAlign w:val="top"/>
          </w:tcPr>
          <w:p w14:paraId="76510E9F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gridSpan w:val="2"/>
            <w:vAlign w:val="top"/>
          </w:tcPr>
          <w:p w14:paraId="605BAC27">
            <w:pPr>
              <w:pStyle w:val="6"/>
              <w:spacing w:before="143" w:line="219" w:lineRule="auto"/>
              <w:ind w:left="136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7"/>
              </w:rPr>
              <w:t>职务</w:t>
            </w:r>
          </w:p>
        </w:tc>
        <w:tc>
          <w:tcPr>
            <w:tcW w:w="2212" w:type="dxa"/>
            <w:gridSpan w:val="2"/>
            <w:vAlign w:val="top"/>
          </w:tcPr>
          <w:p w14:paraId="2B65B273">
            <w:pPr>
              <w:rPr>
                <w:rFonts w:ascii="Arial"/>
                <w:sz w:val="21"/>
              </w:rPr>
            </w:pPr>
          </w:p>
        </w:tc>
      </w:tr>
      <w:tr w14:paraId="2A176F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2263" w:type="dxa"/>
            <w:vMerge w:val="continue"/>
            <w:tcBorders>
              <w:top w:val="nil"/>
            </w:tcBorders>
            <w:vAlign w:val="top"/>
          </w:tcPr>
          <w:p w14:paraId="30979841">
            <w:pPr>
              <w:rPr>
                <w:rFonts w:hint="eastAsia" w:ascii="仿宋_GB2312" w:hAnsi="仿宋_GB2312" w:eastAsia="仿宋_GB2312" w:cs="仿宋_GB2312"/>
                <w:b/>
                <w:bCs/>
                <w:sz w:val="21"/>
              </w:rPr>
            </w:pPr>
          </w:p>
        </w:tc>
        <w:tc>
          <w:tcPr>
            <w:tcW w:w="1069" w:type="dxa"/>
            <w:vAlign w:val="top"/>
          </w:tcPr>
          <w:p w14:paraId="0D6053BA">
            <w:pPr>
              <w:pStyle w:val="6"/>
              <w:spacing w:before="147" w:line="221" w:lineRule="auto"/>
              <w:ind w:left="202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6"/>
              </w:rPr>
              <w:t>电话</w:t>
            </w:r>
          </w:p>
        </w:tc>
        <w:tc>
          <w:tcPr>
            <w:tcW w:w="2397" w:type="dxa"/>
            <w:gridSpan w:val="2"/>
            <w:vAlign w:val="top"/>
          </w:tcPr>
          <w:p w14:paraId="791F9AE8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gridSpan w:val="2"/>
            <w:vAlign w:val="top"/>
          </w:tcPr>
          <w:p w14:paraId="65A494E7">
            <w:pPr>
              <w:pStyle w:val="6"/>
              <w:spacing w:before="144" w:line="220" w:lineRule="auto"/>
              <w:ind w:left="136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9"/>
              </w:rPr>
              <w:t>邮箱</w:t>
            </w:r>
          </w:p>
        </w:tc>
        <w:tc>
          <w:tcPr>
            <w:tcW w:w="2212" w:type="dxa"/>
            <w:gridSpan w:val="2"/>
            <w:vAlign w:val="top"/>
          </w:tcPr>
          <w:p w14:paraId="3442BE35">
            <w:pPr>
              <w:rPr>
                <w:rFonts w:ascii="Arial"/>
                <w:sz w:val="21"/>
              </w:rPr>
            </w:pPr>
          </w:p>
        </w:tc>
      </w:tr>
      <w:tr w14:paraId="2B46E6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263" w:type="dxa"/>
            <w:vMerge w:val="restart"/>
            <w:tcBorders>
              <w:bottom w:val="nil"/>
            </w:tcBorders>
            <w:vAlign w:val="top"/>
          </w:tcPr>
          <w:p w14:paraId="7071FB9E">
            <w:pPr>
              <w:spacing w:line="331" w:lineRule="auto"/>
              <w:rPr>
                <w:rFonts w:hint="eastAsia" w:ascii="仿宋_GB2312" w:hAnsi="仿宋_GB2312" w:eastAsia="仿宋_GB2312" w:cs="仿宋_GB2312"/>
                <w:b/>
                <w:bCs/>
                <w:sz w:val="21"/>
              </w:rPr>
            </w:pPr>
          </w:p>
          <w:p w14:paraId="18556758">
            <w:pPr>
              <w:pStyle w:val="6"/>
              <w:spacing w:before="104" w:line="221" w:lineRule="auto"/>
              <w:ind w:left="645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4"/>
              </w:rPr>
              <w:t>联系人</w:t>
            </w:r>
          </w:p>
        </w:tc>
        <w:tc>
          <w:tcPr>
            <w:tcW w:w="1069" w:type="dxa"/>
            <w:vAlign w:val="top"/>
          </w:tcPr>
          <w:p w14:paraId="6E844EEC">
            <w:pPr>
              <w:pStyle w:val="6"/>
              <w:spacing w:before="133" w:line="219" w:lineRule="auto"/>
              <w:ind w:left="202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"/>
              </w:rPr>
              <w:t>姓名</w:t>
            </w:r>
          </w:p>
        </w:tc>
        <w:tc>
          <w:tcPr>
            <w:tcW w:w="2397" w:type="dxa"/>
            <w:gridSpan w:val="2"/>
            <w:vAlign w:val="top"/>
          </w:tcPr>
          <w:p w14:paraId="3EF63404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gridSpan w:val="2"/>
            <w:vAlign w:val="top"/>
          </w:tcPr>
          <w:p w14:paraId="15298BAF">
            <w:pPr>
              <w:pStyle w:val="6"/>
              <w:spacing w:before="133" w:line="219" w:lineRule="auto"/>
              <w:ind w:left="136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7"/>
              </w:rPr>
              <w:t>职务</w:t>
            </w:r>
          </w:p>
        </w:tc>
        <w:tc>
          <w:tcPr>
            <w:tcW w:w="2212" w:type="dxa"/>
            <w:gridSpan w:val="2"/>
            <w:vAlign w:val="top"/>
          </w:tcPr>
          <w:p w14:paraId="2A93C50D">
            <w:pPr>
              <w:rPr>
                <w:rFonts w:ascii="Arial"/>
                <w:sz w:val="21"/>
              </w:rPr>
            </w:pPr>
          </w:p>
        </w:tc>
      </w:tr>
      <w:tr w14:paraId="2FADD6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2263" w:type="dxa"/>
            <w:vMerge w:val="continue"/>
            <w:tcBorders>
              <w:top w:val="nil"/>
            </w:tcBorders>
            <w:vAlign w:val="top"/>
          </w:tcPr>
          <w:p w14:paraId="2A32C3CD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Align w:val="top"/>
          </w:tcPr>
          <w:p w14:paraId="586A7E93">
            <w:pPr>
              <w:pStyle w:val="6"/>
              <w:spacing w:before="147" w:line="221" w:lineRule="auto"/>
              <w:ind w:left="202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6"/>
              </w:rPr>
              <w:t>电话</w:t>
            </w:r>
          </w:p>
        </w:tc>
        <w:tc>
          <w:tcPr>
            <w:tcW w:w="2397" w:type="dxa"/>
            <w:gridSpan w:val="2"/>
            <w:vAlign w:val="top"/>
          </w:tcPr>
          <w:p w14:paraId="1D1ACB16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gridSpan w:val="2"/>
            <w:vAlign w:val="top"/>
          </w:tcPr>
          <w:p w14:paraId="32367E1E">
            <w:pPr>
              <w:pStyle w:val="6"/>
              <w:spacing w:before="144" w:line="220" w:lineRule="auto"/>
              <w:ind w:left="136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9"/>
              </w:rPr>
              <w:t>邮箱</w:t>
            </w:r>
          </w:p>
        </w:tc>
        <w:tc>
          <w:tcPr>
            <w:tcW w:w="2212" w:type="dxa"/>
            <w:gridSpan w:val="2"/>
            <w:vAlign w:val="top"/>
          </w:tcPr>
          <w:p w14:paraId="75682A95">
            <w:pPr>
              <w:rPr>
                <w:rFonts w:ascii="Arial"/>
                <w:sz w:val="21"/>
              </w:rPr>
            </w:pPr>
          </w:p>
        </w:tc>
      </w:tr>
      <w:tr w14:paraId="1C2FB6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9" w:hRule="atLeast"/>
        </w:trPr>
        <w:tc>
          <w:tcPr>
            <w:tcW w:w="2263" w:type="dxa"/>
            <w:vAlign w:val="top"/>
          </w:tcPr>
          <w:p w14:paraId="3E7D3FE6">
            <w:pPr>
              <w:pStyle w:val="6"/>
              <w:spacing w:before="144" w:line="343" w:lineRule="auto"/>
              <w:ind w:left="245" w:right="234" w:firstLine="23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</w:rPr>
              <w:t>主导产业</w:t>
            </w:r>
            <w:r>
              <w:rPr>
                <w:rFonts w:hint="eastAsia" w:ascii="仿宋_GB2312" w:hAnsi="仿宋_GB2312" w:eastAsia="仿宋_GB2312" w:cs="仿宋_GB2312"/>
                <w:spacing w:val="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2"/>
              </w:rPr>
              <w:t>(原则上不超</w:t>
            </w:r>
          </w:p>
          <w:p w14:paraId="20B01699">
            <w:pPr>
              <w:pStyle w:val="6"/>
              <w:spacing w:line="219" w:lineRule="auto"/>
              <w:ind w:left="555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</w:rPr>
              <w:t>过</w:t>
            </w:r>
            <w:r>
              <w:rPr>
                <w:rFonts w:hint="eastAsia" w:ascii="仿宋_GB2312" w:hAnsi="仿宋_GB2312" w:eastAsia="仿宋_GB2312" w:cs="仿宋_GB2312"/>
                <w:spacing w:val="-5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2"/>
              </w:rPr>
              <w:t>3</w:t>
            </w:r>
            <w:r>
              <w:rPr>
                <w:rFonts w:hint="eastAsia" w:ascii="仿宋_GB2312" w:hAnsi="仿宋_GB2312" w:eastAsia="仿宋_GB2312" w:cs="仿宋_GB2312"/>
                <w:spacing w:val="-59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2"/>
              </w:rPr>
              <w:t>个</w:t>
            </w:r>
            <w:r>
              <w:rPr>
                <w:rFonts w:hint="eastAsia" w:ascii="仿宋_GB2312" w:hAnsi="仿宋_GB2312" w:eastAsia="仿宋_GB2312" w:cs="仿宋_GB2312"/>
                <w:spacing w:val="-59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2"/>
              </w:rPr>
              <w:t>)</w:t>
            </w:r>
          </w:p>
        </w:tc>
        <w:tc>
          <w:tcPr>
            <w:tcW w:w="6607" w:type="dxa"/>
            <w:gridSpan w:val="7"/>
            <w:vAlign w:val="top"/>
          </w:tcPr>
          <w:p w14:paraId="17E6F30F">
            <w:pPr>
              <w:spacing w:line="327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3E5C37E6">
            <w:pPr>
              <w:spacing w:line="328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695E4A2C">
            <w:pPr>
              <w:pStyle w:val="6"/>
              <w:spacing w:before="104" w:line="293" w:lineRule="auto"/>
              <w:ind w:left="132" w:right="333" w:firstLine="19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(参照国民经济行业分类(2017版)制造业所</w:t>
            </w:r>
            <w:r>
              <w:rPr>
                <w:rFonts w:hint="eastAsia" w:ascii="仿宋_GB2312" w:hAnsi="仿宋_GB2312" w:eastAsia="仿宋_GB2312" w:cs="仿宋_GB2312"/>
                <w:spacing w:val="1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5"/>
              </w:rPr>
              <w:t>属大类(中类)进行填报)</w:t>
            </w:r>
          </w:p>
        </w:tc>
      </w:tr>
      <w:tr w14:paraId="650C8A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2263" w:type="dxa"/>
            <w:vAlign w:val="top"/>
          </w:tcPr>
          <w:p w14:paraId="7F066581">
            <w:pPr>
              <w:pStyle w:val="6"/>
              <w:spacing w:before="157" w:line="289" w:lineRule="auto"/>
              <w:ind w:left="805" w:right="156" w:hanging="64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"/>
              </w:rPr>
              <w:t>规上工业企业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6"/>
              </w:rPr>
              <w:t>数量</w:t>
            </w:r>
          </w:p>
        </w:tc>
        <w:tc>
          <w:tcPr>
            <w:tcW w:w="6607" w:type="dxa"/>
            <w:gridSpan w:val="7"/>
            <w:vAlign w:val="top"/>
          </w:tcPr>
          <w:p w14:paraId="0EF6E989">
            <w:pPr>
              <w:spacing w:line="329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51B7B93C">
            <w:pPr>
              <w:pStyle w:val="6"/>
              <w:spacing w:before="104" w:line="219" w:lineRule="auto"/>
              <w:ind w:left="1692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706120</wp:posOffset>
                  </wp:positionH>
                  <wp:positionV relativeFrom="paragraph">
                    <wp:posOffset>259080</wp:posOffset>
                  </wp:positionV>
                  <wp:extent cx="563880" cy="30480"/>
                  <wp:effectExtent l="0" t="0" r="0" b="0"/>
                  <wp:wrapNone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585" cy="3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spacing w:val="5"/>
              </w:rPr>
              <w:t>个(原则上不少于20个)</w:t>
            </w:r>
          </w:p>
        </w:tc>
      </w:tr>
      <w:tr w14:paraId="4E62D2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263" w:type="dxa"/>
            <w:vMerge w:val="restart"/>
            <w:tcBorders>
              <w:bottom w:val="nil"/>
            </w:tcBorders>
            <w:vAlign w:val="top"/>
          </w:tcPr>
          <w:p w14:paraId="30B9F769">
            <w:pPr>
              <w:spacing w:line="314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54E54170">
            <w:pPr>
              <w:spacing w:line="314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774D16DF">
            <w:pPr>
              <w:pStyle w:val="6"/>
              <w:spacing w:before="104" w:line="219" w:lineRule="auto"/>
              <w:ind w:left="645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4"/>
              </w:rPr>
              <w:t>近三年</w:t>
            </w:r>
          </w:p>
          <w:p w14:paraId="6552D199">
            <w:pPr>
              <w:pStyle w:val="6"/>
              <w:spacing w:before="221" w:line="220" w:lineRule="auto"/>
              <w:ind w:left="485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3"/>
              </w:rPr>
              <w:t>经济情况</w:t>
            </w:r>
          </w:p>
          <w:p w14:paraId="03012D35">
            <w:pPr>
              <w:pStyle w:val="6"/>
              <w:spacing w:before="218" w:line="220" w:lineRule="auto"/>
              <w:ind w:left="245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</w:rPr>
              <w:t>(园中园仅填</w:t>
            </w:r>
          </w:p>
          <w:p w14:paraId="14A51F7B">
            <w:pPr>
              <w:pStyle w:val="6"/>
              <w:spacing w:before="207" w:line="219" w:lineRule="auto"/>
              <w:ind w:left="165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</w:rPr>
              <w:t>报数字化投入</w:t>
            </w:r>
          </w:p>
          <w:p w14:paraId="4D2E09D2">
            <w:pPr>
              <w:pStyle w:val="6"/>
              <w:spacing w:before="210" w:line="219" w:lineRule="auto"/>
              <w:ind w:left="725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3"/>
              </w:rPr>
              <w:t>数据)</w:t>
            </w:r>
          </w:p>
        </w:tc>
        <w:tc>
          <w:tcPr>
            <w:tcW w:w="2108" w:type="dxa"/>
            <w:gridSpan w:val="2"/>
            <w:vAlign w:val="top"/>
          </w:tcPr>
          <w:p w14:paraId="7D769A22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99" w:type="dxa"/>
            <w:gridSpan w:val="2"/>
            <w:vAlign w:val="top"/>
          </w:tcPr>
          <w:p w14:paraId="7439A4F0">
            <w:pPr>
              <w:pStyle w:val="6"/>
              <w:spacing w:before="136" w:line="219" w:lineRule="auto"/>
              <w:ind w:left="194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</w:rPr>
              <w:t>2023年</w:t>
            </w:r>
          </w:p>
        </w:tc>
        <w:tc>
          <w:tcPr>
            <w:tcW w:w="1499" w:type="dxa"/>
            <w:gridSpan w:val="2"/>
            <w:vAlign w:val="top"/>
          </w:tcPr>
          <w:p w14:paraId="4F49FF23">
            <w:pPr>
              <w:pStyle w:val="6"/>
              <w:spacing w:before="136" w:line="219" w:lineRule="auto"/>
              <w:ind w:left="276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</w:rPr>
              <w:t>2024年</w:t>
            </w:r>
          </w:p>
        </w:tc>
        <w:tc>
          <w:tcPr>
            <w:tcW w:w="1501" w:type="dxa"/>
            <w:vAlign w:val="top"/>
          </w:tcPr>
          <w:p w14:paraId="0AA52A72">
            <w:pPr>
              <w:pStyle w:val="6"/>
              <w:spacing w:before="136" w:line="219" w:lineRule="auto"/>
              <w:ind w:left="288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</w:rPr>
              <w:t>2025年</w:t>
            </w:r>
          </w:p>
        </w:tc>
      </w:tr>
      <w:tr w14:paraId="6A2E00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2263" w:type="dxa"/>
            <w:vMerge w:val="continue"/>
            <w:tcBorders>
              <w:top w:val="nil"/>
              <w:bottom w:val="nil"/>
            </w:tcBorders>
            <w:vAlign w:val="top"/>
          </w:tcPr>
          <w:p w14:paraId="02430BB9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2108" w:type="dxa"/>
            <w:gridSpan w:val="2"/>
            <w:vAlign w:val="top"/>
          </w:tcPr>
          <w:p w14:paraId="23B38763">
            <w:pPr>
              <w:pStyle w:val="6"/>
              <w:spacing w:before="146" w:line="219" w:lineRule="auto"/>
              <w:ind w:left="402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</w:rPr>
              <w:t>生产总值</w:t>
            </w:r>
          </w:p>
          <w:p w14:paraId="5C9F778E">
            <w:pPr>
              <w:pStyle w:val="6"/>
              <w:spacing w:before="231" w:line="220" w:lineRule="auto"/>
              <w:ind w:left="562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</w:rPr>
              <w:t>(万元)</w:t>
            </w:r>
          </w:p>
        </w:tc>
        <w:tc>
          <w:tcPr>
            <w:tcW w:w="1499" w:type="dxa"/>
            <w:gridSpan w:val="2"/>
            <w:vAlign w:val="top"/>
          </w:tcPr>
          <w:p w14:paraId="08779756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99" w:type="dxa"/>
            <w:gridSpan w:val="2"/>
            <w:vAlign w:val="top"/>
          </w:tcPr>
          <w:p w14:paraId="3793C110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501" w:type="dxa"/>
            <w:vAlign w:val="top"/>
          </w:tcPr>
          <w:p w14:paraId="5544A91E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13F030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263" w:type="dxa"/>
            <w:vMerge w:val="continue"/>
            <w:tcBorders>
              <w:top w:val="nil"/>
              <w:bottom w:val="nil"/>
            </w:tcBorders>
            <w:vAlign w:val="top"/>
          </w:tcPr>
          <w:p w14:paraId="70CEB101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2108" w:type="dxa"/>
            <w:gridSpan w:val="2"/>
            <w:vAlign w:val="top"/>
          </w:tcPr>
          <w:p w14:paraId="383D119E">
            <w:pPr>
              <w:pStyle w:val="6"/>
              <w:spacing w:before="139" w:line="221" w:lineRule="auto"/>
              <w:ind w:left="722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</w:rPr>
              <w:t>增速</w:t>
            </w:r>
          </w:p>
        </w:tc>
        <w:tc>
          <w:tcPr>
            <w:tcW w:w="1499" w:type="dxa"/>
            <w:gridSpan w:val="2"/>
            <w:vAlign w:val="top"/>
          </w:tcPr>
          <w:p w14:paraId="5F0C2B3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4" w:line="180" w:lineRule="auto"/>
              <w:ind w:left="414" w:firstLine="0" w:firstLineChars="0"/>
              <w:textAlignment w:val="baseline"/>
              <w:rPr>
                <w:rFonts w:hint="eastAsia" w:ascii="仿宋_GB2312" w:hAnsi="仿宋_GB2312" w:eastAsia="仿宋_GB2312" w:cs="仿宋_GB2312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u w:val="single"/>
                <w:lang w:val="en-US"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u w:val="none"/>
                <w:lang w:val="en-US" w:eastAsia="zh-CN"/>
              </w:rPr>
              <w:t>%</w:t>
            </w:r>
          </w:p>
        </w:tc>
        <w:tc>
          <w:tcPr>
            <w:tcW w:w="1499" w:type="dxa"/>
            <w:gridSpan w:val="2"/>
            <w:vAlign w:val="top"/>
          </w:tcPr>
          <w:p w14:paraId="19D2CE4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4" w:line="180" w:lineRule="auto"/>
              <w:ind w:left="414" w:firstLine="0" w:firstLineChars="0"/>
              <w:textAlignment w:val="baseline"/>
              <w:rPr>
                <w:rFonts w:hint="eastAsia" w:ascii="仿宋_GB2312" w:hAnsi="仿宋_GB2312" w:eastAsia="仿宋_GB2312" w:cs="仿宋_GB2312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u w:val="single"/>
                <w:lang w:val="en-US"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u w:val="none"/>
                <w:lang w:val="en-US" w:eastAsia="zh-CN"/>
              </w:rPr>
              <w:t>%</w:t>
            </w:r>
          </w:p>
        </w:tc>
        <w:tc>
          <w:tcPr>
            <w:tcW w:w="1501" w:type="dxa"/>
            <w:vAlign w:val="top"/>
          </w:tcPr>
          <w:p w14:paraId="6A2EC61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4" w:line="180" w:lineRule="auto"/>
              <w:ind w:left="414" w:firstLine="0" w:firstLineChars="0"/>
              <w:textAlignment w:val="baseline"/>
              <w:rPr>
                <w:rFonts w:hint="eastAsia" w:ascii="仿宋_GB2312" w:hAnsi="仿宋_GB2312" w:eastAsia="仿宋_GB2312" w:cs="仿宋_GB2312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u w:val="single"/>
                <w:lang w:val="en-US"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u w:val="none"/>
                <w:lang w:val="en-US" w:eastAsia="zh-CN"/>
              </w:rPr>
              <w:t>%</w:t>
            </w:r>
          </w:p>
        </w:tc>
      </w:tr>
      <w:tr w14:paraId="79E471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2263" w:type="dxa"/>
            <w:vMerge w:val="continue"/>
            <w:tcBorders>
              <w:top w:val="nil"/>
              <w:bottom w:val="nil"/>
            </w:tcBorders>
            <w:vAlign w:val="top"/>
          </w:tcPr>
          <w:p w14:paraId="0775A048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2108" w:type="dxa"/>
            <w:gridSpan w:val="2"/>
            <w:vAlign w:val="top"/>
          </w:tcPr>
          <w:p w14:paraId="00806447">
            <w:pPr>
              <w:pStyle w:val="6"/>
              <w:spacing w:before="162" w:line="219" w:lineRule="auto"/>
              <w:ind w:left="242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</w:rPr>
              <w:t>工业增加值</w:t>
            </w:r>
          </w:p>
          <w:p w14:paraId="61A36ED6">
            <w:pPr>
              <w:pStyle w:val="6"/>
              <w:spacing w:before="231" w:line="220" w:lineRule="auto"/>
              <w:ind w:left="562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</w:rPr>
              <w:t>(万元)</w:t>
            </w:r>
          </w:p>
        </w:tc>
        <w:tc>
          <w:tcPr>
            <w:tcW w:w="1499" w:type="dxa"/>
            <w:gridSpan w:val="2"/>
            <w:vAlign w:val="top"/>
          </w:tcPr>
          <w:p w14:paraId="57E473F2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99" w:type="dxa"/>
            <w:gridSpan w:val="2"/>
            <w:vAlign w:val="top"/>
          </w:tcPr>
          <w:p w14:paraId="3C81A512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501" w:type="dxa"/>
            <w:vAlign w:val="top"/>
          </w:tcPr>
          <w:p w14:paraId="15DA4574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4DCE1B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2263" w:type="dxa"/>
            <w:vMerge w:val="continue"/>
            <w:tcBorders>
              <w:top w:val="nil"/>
            </w:tcBorders>
            <w:vAlign w:val="top"/>
          </w:tcPr>
          <w:p w14:paraId="59DA7707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2108" w:type="dxa"/>
            <w:gridSpan w:val="2"/>
            <w:vAlign w:val="top"/>
          </w:tcPr>
          <w:p w14:paraId="13E47138">
            <w:pPr>
              <w:pStyle w:val="6"/>
              <w:spacing w:before="154" w:line="221" w:lineRule="auto"/>
              <w:ind w:left="722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</w:rPr>
              <w:t>增速</w:t>
            </w:r>
          </w:p>
        </w:tc>
        <w:tc>
          <w:tcPr>
            <w:tcW w:w="1499" w:type="dxa"/>
            <w:gridSpan w:val="2"/>
            <w:vAlign w:val="top"/>
          </w:tcPr>
          <w:p w14:paraId="7380EA84">
            <w:pPr>
              <w:pStyle w:val="6"/>
              <w:spacing w:before="303" w:line="155" w:lineRule="exact"/>
              <w:ind w:left="574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u w:val="single" w:color="auto"/>
              </w:rPr>
              <w:tab/>
            </w:r>
            <w:r>
              <w:rPr>
                <w:rFonts w:hint="eastAsia" w:ascii="仿宋_GB2312" w:hAnsi="仿宋_GB2312" w:eastAsia="仿宋_GB2312" w:cs="仿宋_GB2312"/>
              </w:rPr>
              <w:t>%</w:t>
            </w:r>
          </w:p>
        </w:tc>
        <w:tc>
          <w:tcPr>
            <w:tcW w:w="1499" w:type="dxa"/>
            <w:gridSpan w:val="2"/>
            <w:vAlign w:val="top"/>
          </w:tcPr>
          <w:p w14:paraId="32DCA7DA">
            <w:pPr>
              <w:pStyle w:val="6"/>
              <w:tabs>
                <w:tab w:val="left" w:pos="1075"/>
              </w:tabs>
              <w:spacing w:before="184" w:line="231" w:lineRule="auto"/>
              <w:ind w:left="216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u w:val="single" w:color="auto"/>
              </w:rPr>
              <w:tab/>
            </w:r>
            <w:r>
              <w:rPr>
                <w:rFonts w:hint="eastAsia" w:ascii="仿宋_GB2312" w:hAnsi="仿宋_GB2312" w:eastAsia="仿宋_GB2312" w:cs="仿宋_GB2312"/>
              </w:rPr>
              <w:t>%</w:t>
            </w:r>
          </w:p>
        </w:tc>
        <w:tc>
          <w:tcPr>
            <w:tcW w:w="1501" w:type="dxa"/>
            <w:vAlign w:val="top"/>
          </w:tcPr>
          <w:p w14:paraId="388B0F50">
            <w:pPr>
              <w:pStyle w:val="6"/>
              <w:tabs>
                <w:tab w:val="left" w:pos="1178"/>
              </w:tabs>
              <w:spacing w:before="184" w:line="231" w:lineRule="auto"/>
              <w:ind w:left="148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u w:val="single" w:color="auto"/>
              </w:rPr>
              <w:tab/>
            </w:r>
            <w:r>
              <w:rPr>
                <w:rFonts w:hint="eastAsia" w:ascii="仿宋_GB2312" w:hAnsi="仿宋_GB2312" w:eastAsia="仿宋_GB2312" w:cs="仿宋_GB2312"/>
              </w:rPr>
              <w:t>%</w:t>
            </w:r>
          </w:p>
        </w:tc>
      </w:tr>
    </w:tbl>
    <w:p w14:paraId="48668B21">
      <w:pPr>
        <w:rPr>
          <w:rFonts w:ascii="Arial"/>
          <w:sz w:val="21"/>
        </w:rPr>
      </w:pPr>
    </w:p>
    <w:p w14:paraId="12CD0E65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10" w:h="16838"/>
          <w:pgMar w:top="1440" w:right="1800" w:bottom="1440" w:left="1800" w:header="0" w:footer="0" w:gutter="0"/>
          <w:cols w:space="720" w:num="1"/>
        </w:sectPr>
      </w:pPr>
    </w:p>
    <w:tbl>
      <w:tblPr>
        <w:tblStyle w:val="5"/>
        <w:tblpPr w:leftFromText="180" w:rightFromText="180" w:vertAnchor="text" w:horzAnchor="page" w:tblpX="1457" w:tblpY="152"/>
        <w:tblOverlap w:val="never"/>
        <w:tblW w:w="885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92"/>
        <w:gridCol w:w="2118"/>
        <w:gridCol w:w="1328"/>
        <w:gridCol w:w="1558"/>
        <w:gridCol w:w="1554"/>
      </w:tblGrid>
      <w:tr w14:paraId="233C20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2292" w:type="dxa"/>
            <w:vMerge w:val="restart"/>
            <w:tcBorders>
              <w:bottom w:val="nil"/>
            </w:tcBorders>
            <w:vAlign w:val="top"/>
          </w:tcPr>
          <w:p w14:paraId="6EF99D25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2118" w:type="dxa"/>
            <w:vAlign w:val="top"/>
          </w:tcPr>
          <w:p w14:paraId="4385157A">
            <w:pPr>
              <w:pStyle w:val="6"/>
              <w:spacing w:before="158" w:line="219" w:lineRule="auto"/>
              <w:ind w:left="253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</w:rPr>
              <w:t>数字化投入</w:t>
            </w:r>
          </w:p>
          <w:p w14:paraId="0FCA0AC6">
            <w:pPr>
              <w:pStyle w:val="6"/>
              <w:spacing w:before="221" w:line="220" w:lineRule="auto"/>
              <w:ind w:left="572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</w:rPr>
              <w:t>(万元)</w:t>
            </w:r>
          </w:p>
        </w:tc>
        <w:tc>
          <w:tcPr>
            <w:tcW w:w="1328" w:type="dxa"/>
            <w:vAlign w:val="top"/>
          </w:tcPr>
          <w:p w14:paraId="54A19D6F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558" w:type="dxa"/>
            <w:vAlign w:val="top"/>
          </w:tcPr>
          <w:p w14:paraId="4AA77AFC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554" w:type="dxa"/>
            <w:vAlign w:val="top"/>
          </w:tcPr>
          <w:p w14:paraId="27345255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1950DA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2292" w:type="dxa"/>
            <w:vMerge w:val="continue"/>
            <w:tcBorders>
              <w:top w:val="nil"/>
            </w:tcBorders>
            <w:vAlign w:val="top"/>
          </w:tcPr>
          <w:p w14:paraId="59792B78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2118" w:type="dxa"/>
            <w:vAlign w:val="top"/>
          </w:tcPr>
          <w:p w14:paraId="7CD8AAC3">
            <w:pPr>
              <w:pStyle w:val="6"/>
              <w:spacing w:before="145" w:line="221" w:lineRule="auto"/>
              <w:ind w:left="733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</w:rPr>
              <w:t>增速</w:t>
            </w:r>
          </w:p>
        </w:tc>
        <w:tc>
          <w:tcPr>
            <w:tcW w:w="1328" w:type="dxa"/>
            <w:vAlign w:val="top"/>
          </w:tcPr>
          <w:p w14:paraId="3CA18AD2">
            <w:pPr>
              <w:pStyle w:val="6"/>
              <w:spacing w:before="294" w:line="155" w:lineRule="exact"/>
              <w:ind w:left="374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</w:rPr>
              <w:t>%</w:t>
            </w:r>
          </w:p>
        </w:tc>
        <w:tc>
          <w:tcPr>
            <w:tcW w:w="1558" w:type="dxa"/>
            <w:vAlign w:val="top"/>
          </w:tcPr>
          <w:p w14:paraId="68736935">
            <w:pPr>
              <w:pStyle w:val="6"/>
              <w:tabs>
                <w:tab w:val="left" w:pos="537"/>
              </w:tabs>
              <w:spacing w:before="235" w:line="198" w:lineRule="auto"/>
              <w:ind w:left="497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u w:val="single" w:color="505050"/>
              </w:rPr>
              <w:tab/>
            </w:r>
            <w:r>
              <w:rPr>
                <w:rFonts w:hint="eastAsia" w:ascii="仿宋_GB2312" w:hAnsi="仿宋_GB2312" w:eastAsia="仿宋_GB2312" w:cs="仿宋_GB2312"/>
                <w:u w:val="single" w:color="505050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</w:rPr>
              <w:t>%</w:t>
            </w:r>
          </w:p>
        </w:tc>
        <w:tc>
          <w:tcPr>
            <w:tcW w:w="1554" w:type="dxa"/>
            <w:vAlign w:val="top"/>
          </w:tcPr>
          <w:p w14:paraId="213BFE32">
            <w:pPr>
              <w:pStyle w:val="6"/>
              <w:tabs>
                <w:tab w:val="left" w:pos="1189"/>
              </w:tabs>
              <w:spacing w:before="175" w:line="233" w:lineRule="auto"/>
              <w:ind w:left="38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u w:val="single" w:color="505050"/>
              </w:rPr>
              <w:tab/>
            </w:r>
            <w:r>
              <w:rPr>
                <w:rFonts w:hint="eastAsia" w:ascii="仿宋_GB2312" w:hAnsi="仿宋_GB2312" w:eastAsia="仿宋_GB2312" w:cs="仿宋_GB2312"/>
              </w:rPr>
              <w:t>%</w:t>
            </w:r>
          </w:p>
        </w:tc>
      </w:tr>
      <w:tr w14:paraId="26F3C1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2292" w:type="dxa"/>
            <w:vAlign w:val="top"/>
          </w:tcPr>
          <w:p w14:paraId="377D2AF4">
            <w:pPr>
              <w:pStyle w:val="6"/>
              <w:spacing w:before="150" w:line="291" w:lineRule="auto"/>
              <w:ind w:left="339" w:right="162" w:hanging="16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</w:rPr>
              <w:t>高标准数字园</w:t>
            </w:r>
            <w:r>
              <w:rPr>
                <w:rFonts w:hint="eastAsia" w:ascii="仿宋_GB2312" w:hAnsi="仿宋_GB2312" w:eastAsia="仿宋_GB2312" w:cs="仿宋_GB2312"/>
                <w:spacing w:val="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</w:rPr>
              <w:t>区计划投资</w:t>
            </w:r>
          </w:p>
        </w:tc>
        <w:tc>
          <w:tcPr>
            <w:tcW w:w="6558" w:type="dxa"/>
            <w:gridSpan w:val="4"/>
            <w:vAlign w:val="top"/>
          </w:tcPr>
          <w:p w14:paraId="1013782A">
            <w:pPr>
              <w:spacing w:line="330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2364CAA2">
            <w:pPr>
              <w:pStyle w:val="6"/>
              <w:tabs>
                <w:tab w:val="left" w:pos="3282"/>
              </w:tabs>
              <w:spacing w:before="104" w:line="220" w:lineRule="auto"/>
              <w:ind w:left="2143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u w:val="single" w:color="auto"/>
              </w:rPr>
              <w:tab/>
            </w:r>
            <w:r>
              <w:rPr>
                <w:rFonts w:hint="eastAsia" w:ascii="仿宋_GB2312" w:hAnsi="仿宋_GB2312" w:eastAsia="仿宋_GB2312" w:cs="仿宋_GB2312"/>
                <w:spacing w:val="-8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7"/>
              </w:rPr>
              <w:t>(万元)</w:t>
            </w:r>
          </w:p>
        </w:tc>
      </w:tr>
      <w:tr w14:paraId="0C6E6A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8850" w:type="dxa"/>
            <w:gridSpan w:val="5"/>
            <w:vAlign w:val="top"/>
          </w:tcPr>
          <w:p w14:paraId="7D309374">
            <w:pPr>
              <w:pStyle w:val="6"/>
              <w:spacing w:before="139" w:line="219" w:lineRule="auto"/>
              <w:ind w:left="109"/>
            </w:pPr>
            <w:r>
              <w:rPr>
                <w:rFonts w:hint="eastAsia" w:ascii="楷体" w:hAnsi="楷体" w:eastAsia="楷体" w:cs="楷体"/>
                <w:b/>
                <w:bCs/>
              </w:rPr>
              <w:t>二、园区简介(不超过400字)</w:t>
            </w:r>
          </w:p>
        </w:tc>
      </w:tr>
      <w:tr w14:paraId="0384E0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9" w:hRule="atLeast"/>
        </w:trPr>
        <w:tc>
          <w:tcPr>
            <w:tcW w:w="8850" w:type="dxa"/>
            <w:gridSpan w:val="5"/>
            <w:vAlign w:val="top"/>
          </w:tcPr>
          <w:p w14:paraId="030BD075">
            <w:pPr>
              <w:pStyle w:val="6"/>
              <w:spacing w:before="316" w:line="337" w:lineRule="auto"/>
              <w:ind w:left="105"/>
            </w:pPr>
            <w:r>
              <w:rPr>
                <w:rFonts w:hint="eastAsia" w:ascii="仿宋_GB2312" w:hAnsi="仿宋_GB2312" w:eastAsia="仿宋_GB2312" w:cs="仿宋_GB2312"/>
                <w:spacing w:val="-8"/>
              </w:rPr>
              <w:t>详细介绍园区概况、经济发展情况、产业影响力等基本情</w:t>
            </w:r>
            <w:r>
              <w:rPr>
                <w:rFonts w:hint="eastAsia" w:ascii="仿宋_GB2312" w:hAnsi="仿宋_GB2312" w:eastAsia="仿宋_GB2312" w:cs="仿宋_GB2312"/>
                <w:spacing w:val="-9"/>
              </w:rPr>
              <w:t>况，与</w:t>
            </w:r>
            <w:r>
              <w:rPr>
                <w:rFonts w:hint="eastAsia" w:ascii="仿宋_GB2312" w:hAnsi="仿宋_GB2312" w:eastAsia="仿宋_GB2312" w:cs="仿宋_GB231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</w:rPr>
              <w:t>所在区域技改城市工作协同情况等。</w:t>
            </w:r>
          </w:p>
        </w:tc>
      </w:tr>
      <w:tr w14:paraId="4A0E38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850" w:type="dxa"/>
            <w:gridSpan w:val="5"/>
            <w:vAlign w:val="top"/>
          </w:tcPr>
          <w:p w14:paraId="08F297B9">
            <w:pPr>
              <w:pStyle w:val="6"/>
              <w:spacing w:before="143" w:line="219" w:lineRule="auto"/>
              <w:ind w:left="109"/>
            </w:pPr>
            <w:r>
              <w:rPr>
                <w:rFonts w:hint="eastAsia" w:ascii="楷体" w:hAnsi="楷体" w:eastAsia="楷体" w:cs="楷体"/>
                <w:b/>
                <w:bCs/>
              </w:rPr>
              <w:t>三、数字园区建设基础(不超过2500字)</w:t>
            </w:r>
          </w:p>
        </w:tc>
      </w:tr>
      <w:tr w14:paraId="59229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7" w:hRule="atLeast"/>
        </w:trPr>
        <w:tc>
          <w:tcPr>
            <w:tcW w:w="8850" w:type="dxa"/>
            <w:gridSpan w:val="5"/>
            <w:vAlign w:val="top"/>
          </w:tcPr>
          <w:p w14:paraId="579C456E">
            <w:pPr>
              <w:spacing w:line="259" w:lineRule="auto"/>
              <w:rPr>
                <w:rFonts w:ascii="Arial"/>
                <w:sz w:val="21"/>
              </w:rPr>
            </w:pPr>
          </w:p>
          <w:p w14:paraId="2DBA89D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pacing w:val="-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8"/>
              </w:rPr>
              <w:t>(一)园区数字化现状</w:t>
            </w:r>
          </w:p>
          <w:p w14:paraId="71ADD0C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textAlignment w:val="baseline"/>
            </w:pPr>
            <w:r>
              <w:rPr>
                <w:rFonts w:hint="eastAsia" w:ascii="仿宋_GB2312" w:hAnsi="仿宋_GB2312" w:eastAsia="仿宋_GB2312" w:cs="仿宋_GB2312"/>
                <w:spacing w:val="-8"/>
              </w:rPr>
              <w:t>重点介绍园区在产业数字化(推进企业数字化改造的政策举措： 及标杆企业/标杆项目介绍)、服务数字化(生产性服务、生活   性服务及政务服务等方面系统建设及服务企业情况)、管理数字 化(资产管理、经济运行管理、绿色低碳管理及安全应急管理等 领域系统建设及成效)、数字基础设施(网络、算力、平台、安  全等支撑能力建设情况)等方面的模式和成效。</w:t>
            </w:r>
          </w:p>
        </w:tc>
      </w:tr>
      <w:tr w14:paraId="096B2C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9" w:hRule="atLeast"/>
        </w:trPr>
        <w:tc>
          <w:tcPr>
            <w:tcW w:w="8850" w:type="dxa"/>
            <w:gridSpan w:val="5"/>
            <w:vAlign w:val="top"/>
          </w:tcPr>
          <w:p w14:paraId="420CB2AF">
            <w:pPr>
              <w:spacing w:line="262" w:lineRule="auto"/>
              <w:rPr>
                <w:rFonts w:ascii="Arial"/>
                <w:sz w:val="21"/>
              </w:rPr>
            </w:pPr>
          </w:p>
          <w:p w14:paraId="0D9574D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pacing w:val="-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8"/>
              </w:rPr>
              <w:t>(二)数字园区运营基础</w:t>
            </w:r>
          </w:p>
          <w:p w14:paraId="3917236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textAlignment w:val="baseline"/>
            </w:pPr>
            <w:r>
              <w:rPr>
                <w:rFonts w:hint="eastAsia" w:ascii="仿宋_GB2312" w:hAnsi="仿宋_GB2312" w:eastAsia="仿宋_GB2312" w:cs="仿宋_GB2312"/>
                <w:spacing w:val="-8"/>
              </w:rPr>
              <w:t>围绕数字园区运营团队设置、运营管理模式等内容展开说明。</w:t>
            </w:r>
          </w:p>
        </w:tc>
      </w:tr>
      <w:tr w14:paraId="662066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8850" w:type="dxa"/>
            <w:gridSpan w:val="5"/>
            <w:vAlign w:val="top"/>
          </w:tcPr>
          <w:p w14:paraId="4C036287">
            <w:pPr>
              <w:pStyle w:val="6"/>
              <w:spacing w:before="143" w:line="219" w:lineRule="auto"/>
              <w:ind w:left="109"/>
            </w:pPr>
            <w:r>
              <w:rPr>
                <w:rFonts w:hint="eastAsia" w:ascii="楷体" w:hAnsi="楷体" w:eastAsia="楷体" w:cs="楷体"/>
                <w:b/>
                <w:bCs/>
              </w:rPr>
              <w:t>四、建设目标(不超过500字)</w:t>
            </w:r>
          </w:p>
        </w:tc>
      </w:tr>
      <w:tr w14:paraId="7B9022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8850" w:type="dxa"/>
            <w:gridSpan w:val="5"/>
            <w:vAlign w:val="top"/>
          </w:tcPr>
          <w:p w14:paraId="6BE9F2BC">
            <w:pPr>
              <w:pStyle w:val="6"/>
              <w:spacing w:before="268" w:line="219" w:lineRule="auto"/>
              <w:ind w:left="109"/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8"/>
              </w:rPr>
              <w:t>(一)主要解决的问题、建设目标及进度计划。</w:t>
            </w:r>
          </w:p>
        </w:tc>
      </w:tr>
    </w:tbl>
    <w:p w14:paraId="185FC43E">
      <w:pPr>
        <w:spacing w:before="20"/>
        <w:rPr>
          <w:rFonts w:ascii="Arial" w:hAnsi="Arial" w:eastAsia="Arial" w:cs="Arial"/>
          <w:sz w:val="21"/>
          <w:szCs w:val="21"/>
        </w:rPr>
        <w:sectPr>
          <w:pgSz w:w="11910" w:h="16838"/>
          <w:pgMar w:top="1440" w:right="1800" w:bottom="1440" w:left="1800" w:header="0" w:footer="0" w:gutter="0"/>
          <w:cols w:space="720" w:num="1"/>
        </w:sectPr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145415</wp:posOffset>
            </wp:positionH>
            <wp:positionV relativeFrom="page">
              <wp:posOffset>209550</wp:posOffset>
            </wp:positionV>
            <wp:extent cx="3581400" cy="63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81387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pPr w:leftFromText="180" w:rightFromText="180" w:vertAnchor="text" w:horzAnchor="page" w:tblpX="1242" w:tblpY="56"/>
        <w:tblOverlap w:val="never"/>
        <w:tblW w:w="142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8"/>
        <w:gridCol w:w="3806"/>
        <w:gridCol w:w="5050"/>
        <w:gridCol w:w="1903"/>
        <w:gridCol w:w="2113"/>
      </w:tblGrid>
      <w:tr w14:paraId="79CC8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14280" w:type="dxa"/>
            <w:gridSpan w:val="5"/>
            <w:vAlign w:val="center"/>
          </w:tcPr>
          <w:p w14:paraId="5E32B02F">
            <w:pPr>
              <w:pStyle w:val="6"/>
              <w:spacing w:before="268" w:line="219" w:lineRule="auto"/>
              <w:ind w:left="109"/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8"/>
              </w:rPr>
              <w:t>(二)建设目标响应表</w:t>
            </w:r>
          </w:p>
        </w:tc>
      </w:tr>
      <w:tr w14:paraId="4F468A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408" w:type="dxa"/>
            <w:vAlign w:val="center"/>
          </w:tcPr>
          <w:p w14:paraId="29A448A4">
            <w:pPr>
              <w:pStyle w:val="6"/>
              <w:spacing w:before="47" w:line="217" w:lineRule="auto"/>
              <w:ind w:left="98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24"/>
                <w:szCs w:val="24"/>
              </w:rPr>
              <w:t>一级指标</w:t>
            </w:r>
          </w:p>
        </w:tc>
        <w:tc>
          <w:tcPr>
            <w:tcW w:w="3806" w:type="dxa"/>
            <w:vAlign w:val="center"/>
          </w:tcPr>
          <w:p w14:paraId="78464FBC">
            <w:pPr>
              <w:pStyle w:val="6"/>
              <w:spacing w:before="47" w:line="217" w:lineRule="auto"/>
              <w:ind w:left="1324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24"/>
                <w:szCs w:val="24"/>
              </w:rPr>
              <w:t>二级指标</w:t>
            </w:r>
          </w:p>
        </w:tc>
        <w:tc>
          <w:tcPr>
            <w:tcW w:w="5050" w:type="dxa"/>
            <w:vAlign w:val="center"/>
          </w:tcPr>
          <w:p w14:paraId="199BB801">
            <w:pPr>
              <w:pStyle w:val="6"/>
              <w:spacing w:before="47" w:line="217" w:lineRule="auto"/>
              <w:ind w:left="1917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24"/>
                <w:szCs w:val="24"/>
              </w:rPr>
              <w:t>三级指标</w:t>
            </w:r>
          </w:p>
        </w:tc>
        <w:tc>
          <w:tcPr>
            <w:tcW w:w="1903" w:type="dxa"/>
            <w:vAlign w:val="center"/>
          </w:tcPr>
          <w:p w14:paraId="26A1DD35">
            <w:pPr>
              <w:pStyle w:val="6"/>
              <w:spacing w:before="46" w:line="218" w:lineRule="auto"/>
              <w:ind w:left="531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4"/>
                <w:szCs w:val="24"/>
              </w:rPr>
              <w:t>当前值</w:t>
            </w:r>
          </w:p>
        </w:tc>
        <w:tc>
          <w:tcPr>
            <w:tcW w:w="2113" w:type="dxa"/>
            <w:vAlign w:val="center"/>
          </w:tcPr>
          <w:p w14:paraId="697A8A2E">
            <w:pPr>
              <w:pStyle w:val="6"/>
              <w:spacing w:before="50" w:line="215" w:lineRule="auto"/>
              <w:ind w:left="628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3"/>
                <w:sz w:val="24"/>
                <w:szCs w:val="24"/>
              </w:rPr>
              <w:t>目标值</w:t>
            </w:r>
          </w:p>
        </w:tc>
      </w:tr>
      <w:tr w14:paraId="786893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408" w:type="dxa"/>
            <w:vMerge w:val="restart"/>
            <w:tcBorders>
              <w:bottom w:val="nil"/>
            </w:tcBorders>
            <w:vAlign w:val="center"/>
          </w:tcPr>
          <w:p w14:paraId="388DCCC1">
            <w:pPr>
              <w:spacing w:line="264" w:lineRule="auto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784C9F02">
            <w:pPr>
              <w:spacing w:line="265" w:lineRule="auto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363B9820">
            <w:pPr>
              <w:pStyle w:val="6"/>
              <w:spacing w:before="78" w:line="279" w:lineRule="auto"/>
              <w:ind w:left="94" w:right="247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 xml:space="preserve">产业数字 </w:t>
            </w: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化水平</w:t>
            </w:r>
          </w:p>
        </w:tc>
        <w:tc>
          <w:tcPr>
            <w:tcW w:w="3806" w:type="dxa"/>
            <w:vAlign w:val="center"/>
          </w:tcPr>
          <w:p w14:paraId="722BBA98">
            <w:pPr>
              <w:pStyle w:val="6"/>
              <w:spacing w:before="50" w:line="215" w:lineRule="auto"/>
              <w:ind w:left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规上工业企业数字化转型情况</w:t>
            </w:r>
          </w:p>
        </w:tc>
        <w:tc>
          <w:tcPr>
            <w:tcW w:w="5050" w:type="dxa"/>
            <w:vAlign w:val="center"/>
          </w:tcPr>
          <w:p w14:paraId="12FF7FC9">
            <w:pPr>
              <w:pStyle w:val="6"/>
              <w:spacing w:before="50" w:line="215" w:lineRule="auto"/>
              <w:ind w:left="94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规上工业企业数字化改造覆盖率</w:t>
            </w:r>
          </w:p>
        </w:tc>
        <w:tc>
          <w:tcPr>
            <w:tcW w:w="1903" w:type="dxa"/>
            <w:vAlign w:val="center"/>
          </w:tcPr>
          <w:p w14:paraId="2443F581">
            <w:pPr>
              <w:pStyle w:val="6"/>
              <w:spacing w:before="41" w:line="213" w:lineRule="auto"/>
              <w:ind w:left="767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%</w:t>
            </w:r>
          </w:p>
        </w:tc>
        <w:tc>
          <w:tcPr>
            <w:tcW w:w="2113" w:type="dxa"/>
            <w:vAlign w:val="center"/>
          </w:tcPr>
          <w:p w14:paraId="449E8FD5">
            <w:pPr>
              <w:pStyle w:val="6"/>
              <w:spacing w:before="75" w:line="196" w:lineRule="auto"/>
              <w:ind w:left="928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%</w:t>
            </w:r>
          </w:p>
        </w:tc>
      </w:tr>
      <w:tr w14:paraId="1F03A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1408" w:type="dxa"/>
            <w:vMerge w:val="continue"/>
            <w:tcBorders>
              <w:top w:val="nil"/>
              <w:bottom w:val="nil"/>
            </w:tcBorders>
            <w:vAlign w:val="center"/>
          </w:tcPr>
          <w:p w14:paraId="7B12534D">
            <w:pPr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3806" w:type="dxa"/>
            <w:vAlign w:val="center"/>
          </w:tcPr>
          <w:p w14:paraId="5901C135">
            <w:pPr>
              <w:pStyle w:val="6"/>
              <w:spacing w:before="241" w:line="219" w:lineRule="auto"/>
              <w:ind w:left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链式数字化改造情况</w:t>
            </w:r>
          </w:p>
        </w:tc>
        <w:tc>
          <w:tcPr>
            <w:tcW w:w="5050" w:type="dxa"/>
            <w:vAlign w:val="center"/>
          </w:tcPr>
          <w:p w14:paraId="616FD855">
            <w:pPr>
              <w:pStyle w:val="6"/>
              <w:spacing w:before="69" w:line="242" w:lineRule="auto"/>
              <w:ind w:left="94" w:firstLine="9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链式数字化改造行业数(国民经济行业制造业</w:t>
            </w:r>
            <w:r>
              <w:rPr>
                <w:rFonts w:hint="eastAsia" w:ascii="仿宋_GB2312" w:hAnsi="仿宋_GB2312" w:eastAsia="仿宋_GB2312" w:cs="仿宋_GB2312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</w:rPr>
              <w:t>中类)</w:t>
            </w:r>
          </w:p>
        </w:tc>
        <w:tc>
          <w:tcPr>
            <w:tcW w:w="1903" w:type="dxa"/>
            <w:vAlign w:val="center"/>
          </w:tcPr>
          <w:p w14:paraId="5713D914">
            <w:pPr>
              <w:pStyle w:val="6"/>
              <w:spacing w:before="241" w:line="219" w:lineRule="auto"/>
              <w:ind w:left="767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个</w:t>
            </w:r>
          </w:p>
        </w:tc>
        <w:tc>
          <w:tcPr>
            <w:tcW w:w="2113" w:type="dxa"/>
            <w:vAlign w:val="center"/>
          </w:tcPr>
          <w:p w14:paraId="0C125B56">
            <w:pPr>
              <w:pStyle w:val="6"/>
              <w:tabs>
                <w:tab w:val="left" w:pos="808"/>
              </w:tabs>
              <w:spacing w:before="271" w:line="219" w:lineRule="auto"/>
              <w:ind w:left="568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个</w:t>
            </w:r>
          </w:p>
        </w:tc>
      </w:tr>
      <w:tr w14:paraId="600F1A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1408" w:type="dxa"/>
            <w:vMerge w:val="continue"/>
            <w:tcBorders>
              <w:top w:val="nil"/>
            </w:tcBorders>
            <w:vAlign w:val="center"/>
          </w:tcPr>
          <w:p w14:paraId="3B7AA71B">
            <w:pPr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3806" w:type="dxa"/>
            <w:vAlign w:val="center"/>
          </w:tcPr>
          <w:p w14:paraId="01D46D76">
            <w:pPr>
              <w:pStyle w:val="6"/>
              <w:spacing w:before="241" w:line="219" w:lineRule="auto"/>
              <w:ind w:left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中小企业数字化转型情况</w:t>
            </w:r>
          </w:p>
        </w:tc>
        <w:tc>
          <w:tcPr>
            <w:tcW w:w="5050" w:type="dxa"/>
            <w:vAlign w:val="center"/>
          </w:tcPr>
          <w:p w14:paraId="022D392A">
            <w:pPr>
              <w:pStyle w:val="6"/>
              <w:spacing w:before="82" w:line="237" w:lineRule="auto"/>
              <w:ind w:left="93" w:hanging="3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“小快轻准”数字化产品与服务覆盖中小企业</w:t>
            </w:r>
            <w:r>
              <w:rPr>
                <w:rFonts w:hint="eastAsia" w:ascii="仿宋_GB2312" w:hAnsi="仿宋_GB2312" w:eastAsia="仿宋_GB2312" w:cs="仿宋_GB2312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5"/>
                <w:sz w:val="24"/>
                <w:szCs w:val="24"/>
              </w:rPr>
              <w:t>比率</w:t>
            </w:r>
          </w:p>
        </w:tc>
        <w:tc>
          <w:tcPr>
            <w:tcW w:w="1903" w:type="dxa"/>
            <w:vAlign w:val="center"/>
          </w:tcPr>
          <w:p w14:paraId="7A5C071C">
            <w:pPr>
              <w:pStyle w:val="6"/>
              <w:keepNext w:val="0"/>
              <w:keepLines w:val="0"/>
              <w:pageBreakBefore w:val="0"/>
              <w:widowControl/>
              <w:tabs>
                <w:tab w:val="left" w:pos="886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firstLine="700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%</w:t>
            </w:r>
          </w:p>
        </w:tc>
        <w:tc>
          <w:tcPr>
            <w:tcW w:w="2113" w:type="dxa"/>
            <w:vAlign w:val="center"/>
          </w:tcPr>
          <w:p w14:paraId="6F572DD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firstLine="700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%</w:t>
            </w:r>
          </w:p>
        </w:tc>
      </w:tr>
      <w:tr w14:paraId="7F18C1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7" w:hRule="atLeast"/>
        </w:trPr>
        <w:tc>
          <w:tcPr>
            <w:tcW w:w="1408" w:type="dxa"/>
            <w:vMerge w:val="restart"/>
            <w:tcBorders>
              <w:bottom w:val="nil"/>
            </w:tcBorders>
            <w:vAlign w:val="center"/>
          </w:tcPr>
          <w:p w14:paraId="620A9DA3">
            <w:pPr>
              <w:spacing w:line="296" w:lineRule="auto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570846DC">
            <w:pPr>
              <w:spacing w:line="296" w:lineRule="auto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2EF002B5">
            <w:pPr>
              <w:spacing w:line="296" w:lineRule="auto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2642D186">
            <w:pPr>
              <w:pStyle w:val="6"/>
              <w:spacing w:before="78" w:line="256" w:lineRule="auto"/>
              <w:ind w:left="94" w:right="249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数字化服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务水平</w:t>
            </w:r>
          </w:p>
        </w:tc>
        <w:tc>
          <w:tcPr>
            <w:tcW w:w="3806" w:type="dxa"/>
            <w:vMerge w:val="restart"/>
            <w:tcBorders>
              <w:bottom w:val="nil"/>
            </w:tcBorders>
            <w:vAlign w:val="center"/>
          </w:tcPr>
          <w:p w14:paraId="37FCA860">
            <w:pPr>
              <w:spacing w:line="260" w:lineRule="auto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2DDBFF43">
            <w:pPr>
              <w:spacing w:line="261" w:lineRule="auto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3B036603">
            <w:pPr>
              <w:pStyle w:val="6"/>
              <w:spacing w:before="78" w:line="219" w:lineRule="auto"/>
              <w:ind w:left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数字化生产性服务情况</w:t>
            </w:r>
          </w:p>
        </w:tc>
        <w:tc>
          <w:tcPr>
            <w:tcW w:w="5050" w:type="dxa"/>
            <w:vAlign w:val="center"/>
          </w:tcPr>
          <w:p w14:paraId="271E2C55">
            <w:pPr>
              <w:pStyle w:val="6"/>
              <w:spacing w:before="92" w:line="219" w:lineRule="auto"/>
              <w:ind w:left="94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请勾选园区具备的生产性服务场景</w:t>
            </w:r>
          </w:p>
          <w:p w14:paraId="772F35C1">
            <w:pPr>
              <w:pStyle w:val="6"/>
              <w:spacing w:before="35" w:line="234" w:lineRule="auto"/>
              <w:ind w:left="94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□协同研发</w:t>
            </w:r>
            <w:r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□共享制造</w:t>
            </w:r>
          </w:p>
          <w:p w14:paraId="375A61BC">
            <w:pPr>
              <w:pStyle w:val="6"/>
              <w:spacing w:before="34" w:line="227" w:lineRule="auto"/>
              <w:ind w:left="94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position w:val="-1"/>
                <w:sz w:val="24"/>
                <w:szCs w:val="24"/>
              </w:rPr>
              <w:t>口共享仓配</w:t>
            </w:r>
            <w:r>
              <w:rPr>
                <w:rFonts w:hint="eastAsia" w:ascii="仿宋_GB2312" w:hAnsi="仿宋_GB2312" w:eastAsia="仿宋_GB2312" w:cs="仿宋_GB2312"/>
                <w:spacing w:val="11"/>
                <w:position w:val="-1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2"/>
                <w:position w:val="1"/>
                <w:sz w:val="24"/>
                <w:szCs w:val="24"/>
              </w:rPr>
              <w:t>□集采集销</w:t>
            </w:r>
          </w:p>
          <w:p w14:paraId="55B1E2C9">
            <w:pPr>
              <w:pStyle w:val="6"/>
              <w:spacing w:before="46" w:line="188" w:lineRule="auto"/>
              <w:ind w:left="94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□数字金融</w:t>
            </w:r>
            <w:r>
              <w:rPr>
                <w:rFonts w:hint="eastAsia" w:ascii="仿宋_GB2312" w:hAnsi="仿宋_GB2312" w:eastAsia="仿宋_GB2312" w:cs="仿宋_GB2312"/>
                <w:spacing w:val="15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1"/>
                <w:position w:val="1"/>
                <w:sz w:val="24"/>
                <w:szCs w:val="24"/>
              </w:rPr>
              <w:t>□其他_</w:t>
            </w:r>
          </w:p>
        </w:tc>
        <w:tc>
          <w:tcPr>
            <w:tcW w:w="1903" w:type="dxa"/>
            <w:vAlign w:val="center"/>
          </w:tcPr>
          <w:p w14:paraId="00881EBC">
            <w:pPr>
              <w:pStyle w:val="6"/>
              <w:spacing w:before="78" w:line="224" w:lineRule="auto"/>
              <w:ind w:left="107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/</w:t>
            </w:r>
          </w:p>
        </w:tc>
        <w:tc>
          <w:tcPr>
            <w:tcW w:w="2113" w:type="dxa"/>
            <w:vAlign w:val="center"/>
          </w:tcPr>
          <w:p w14:paraId="13C197F0">
            <w:pPr>
              <w:pStyle w:val="6"/>
              <w:spacing w:before="78" w:line="224" w:lineRule="auto"/>
              <w:ind w:left="98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/</w:t>
            </w:r>
          </w:p>
        </w:tc>
      </w:tr>
      <w:tr w14:paraId="77E81D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1408" w:type="dxa"/>
            <w:vMerge w:val="continue"/>
            <w:tcBorders>
              <w:top w:val="nil"/>
              <w:bottom w:val="nil"/>
            </w:tcBorders>
            <w:vAlign w:val="center"/>
          </w:tcPr>
          <w:p w14:paraId="2D5D6A86">
            <w:pPr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3806" w:type="dxa"/>
            <w:vMerge w:val="continue"/>
            <w:tcBorders>
              <w:top w:val="nil"/>
            </w:tcBorders>
            <w:vAlign w:val="center"/>
          </w:tcPr>
          <w:p w14:paraId="770F1CB3">
            <w:pPr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5050" w:type="dxa"/>
            <w:vAlign w:val="center"/>
          </w:tcPr>
          <w:p w14:paraId="75CCB14D">
            <w:pPr>
              <w:pStyle w:val="6"/>
              <w:spacing w:before="65"/>
              <w:ind w:left="94" w:firstLine="9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规上工业企业数字化生产性服务覆盖率、月均</w:t>
            </w:r>
            <w:r>
              <w:rPr>
                <w:rFonts w:hint="eastAsia" w:ascii="仿宋_GB2312" w:hAnsi="仿宋_GB2312" w:eastAsia="仿宋_GB2312" w:cs="仿宋_GB2312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活跃度</w:t>
            </w:r>
          </w:p>
        </w:tc>
        <w:tc>
          <w:tcPr>
            <w:tcW w:w="1903" w:type="dxa"/>
            <w:vAlign w:val="center"/>
          </w:tcPr>
          <w:p w14:paraId="2CA3D2EE">
            <w:pPr>
              <w:pStyle w:val="6"/>
              <w:spacing w:before="54" w:line="219" w:lineRule="auto"/>
              <w:ind w:left="107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覆盖率</w:t>
            </w:r>
            <w:r>
              <w:rPr>
                <w:rFonts w:hint="eastAsia" w:ascii="仿宋_GB2312" w:hAnsi="仿宋_GB2312" w:eastAsia="仿宋_GB2312" w:cs="仿宋_GB2312"/>
                <w:spacing w:val="5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%</w:t>
            </w:r>
          </w:p>
          <w:p w14:paraId="5B36D47E">
            <w:pPr>
              <w:pStyle w:val="6"/>
              <w:spacing w:before="86" w:line="202" w:lineRule="auto"/>
              <w:ind w:left="107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月均活跃度</w:t>
            </w:r>
            <w:r>
              <w:rPr>
                <w:rFonts w:hint="eastAsia" w:ascii="仿宋_GB2312" w:hAnsi="仿宋_GB2312" w:eastAsia="仿宋_GB2312" w:cs="仿宋_GB2312"/>
                <w:spacing w:val="5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13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%</w:t>
            </w:r>
          </w:p>
        </w:tc>
        <w:tc>
          <w:tcPr>
            <w:tcW w:w="2113" w:type="dxa"/>
            <w:vAlign w:val="center"/>
          </w:tcPr>
          <w:p w14:paraId="7A85D368">
            <w:pPr>
              <w:pStyle w:val="6"/>
              <w:spacing w:before="54" w:line="219" w:lineRule="auto"/>
              <w:ind w:left="108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覆盖率</w:t>
            </w:r>
            <w:r>
              <w:rPr>
                <w:rFonts w:hint="eastAsia" w:ascii="仿宋_GB2312" w:hAnsi="仿宋_GB2312" w:eastAsia="仿宋_GB2312" w:cs="仿宋_GB2312"/>
                <w:spacing w:val="5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%</w:t>
            </w:r>
          </w:p>
          <w:p w14:paraId="4324BB1A">
            <w:pPr>
              <w:pStyle w:val="6"/>
              <w:spacing w:before="86" w:line="202" w:lineRule="auto"/>
              <w:ind w:left="208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月均活跃度</w:t>
            </w:r>
            <w:r>
              <w:rPr>
                <w:rFonts w:hint="eastAsia" w:ascii="仿宋_GB2312" w:hAnsi="仿宋_GB2312" w:eastAsia="仿宋_GB2312" w:cs="仿宋_GB2312"/>
                <w:spacing w:val="5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13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%</w:t>
            </w:r>
          </w:p>
        </w:tc>
      </w:tr>
      <w:tr w14:paraId="2DB136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408" w:type="dxa"/>
            <w:vMerge w:val="continue"/>
            <w:tcBorders>
              <w:top w:val="nil"/>
            </w:tcBorders>
            <w:vAlign w:val="center"/>
          </w:tcPr>
          <w:p w14:paraId="4E07C7A5">
            <w:pPr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3806" w:type="dxa"/>
            <w:vAlign w:val="center"/>
          </w:tcPr>
          <w:p w14:paraId="7A92BDA1">
            <w:pPr>
              <w:pStyle w:val="6"/>
              <w:spacing w:before="65" w:line="211" w:lineRule="auto"/>
              <w:ind w:left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数字化政务服务情况</w:t>
            </w:r>
          </w:p>
        </w:tc>
        <w:tc>
          <w:tcPr>
            <w:tcW w:w="5050" w:type="dxa"/>
            <w:vAlign w:val="center"/>
          </w:tcPr>
          <w:p w14:paraId="6200037A">
            <w:pPr>
              <w:pStyle w:val="6"/>
              <w:spacing w:before="65" w:line="211" w:lineRule="auto"/>
              <w:ind w:left="94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规上工业企业数字化政务服务覆盖率</w:t>
            </w:r>
          </w:p>
        </w:tc>
        <w:tc>
          <w:tcPr>
            <w:tcW w:w="1903" w:type="dxa"/>
            <w:vAlign w:val="center"/>
          </w:tcPr>
          <w:p w14:paraId="55E883A5">
            <w:pPr>
              <w:pStyle w:val="6"/>
              <w:spacing w:before="56" w:line="213" w:lineRule="auto"/>
              <w:ind w:left="767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%</w:t>
            </w:r>
          </w:p>
        </w:tc>
        <w:tc>
          <w:tcPr>
            <w:tcW w:w="2113" w:type="dxa"/>
            <w:vAlign w:val="center"/>
          </w:tcPr>
          <w:p w14:paraId="30AC8423">
            <w:pPr>
              <w:spacing w:before="56" w:line="213" w:lineRule="auto"/>
              <w:ind w:left="868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%</w:t>
            </w:r>
          </w:p>
        </w:tc>
      </w:tr>
      <w:tr w14:paraId="55B3B3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408" w:type="dxa"/>
            <w:vMerge w:val="restart"/>
            <w:tcBorders>
              <w:bottom w:val="nil"/>
            </w:tcBorders>
            <w:vAlign w:val="center"/>
          </w:tcPr>
          <w:p w14:paraId="15DD548F">
            <w:pPr>
              <w:spacing w:line="356" w:lineRule="auto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08322D63">
            <w:pPr>
              <w:pStyle w:val="6"/>
              <w:spacing w:before="78" w:line="271" w:lineRule="auto"/>
              <w:ind w:left="94" w:right="245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数字化管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理水平</w:t>
            </w:r>
          </w:p>
        </w:tc>
        <w:tc>
          <w:tcPr>
            <w:tcW w:w="3806" w:type="dxa"/>
            <w:vAlign w:val="center"/>
          </w:tcPr>
          <w:p w14:paraId="6A8B3E86">
            <w:pPr>
              <w:pStyle w:val="6"/>
              <w:spacing w:before="65" w:line="211" w:lineRule="auto"/>
              <w:ind w:left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园区资产数字化管理应用情况</w:t>
            </w:r>
          </w:p>
        </w:tc>
        <w:tc>
          <w:tcPr>
            <w:tcW w:w="5050" w:type="dxa"/>
            <w:vAlign w:val="center"/>
          </w:tcPr>
          <w:p w14:paraId="7090CD08">
            <w:pPr>
              <w:pStyle w:val="6"/>
              <w:spacing w:before="65" w:line="211" w:lineRule="auto"/>
              <w:ind w:left="94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园区资产数字化管理覆盖率</w:t>
            </w:r>
          </w:p>
        </w:tc>
        <w:tc>
          <w:tcPr>
            <w:tcW w:w="1903" w:type="dxa"/>
            <w:vAlign w:val="center"/>
          </w:tcPr>
          <w:p w14:paraId="1D1B470E">
            <w:pPr>
              <w:spacing w:before="56" w:line="213" w:lineRule="auto"/>
              <w:ind w:left="767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%</w:t>
            </w:r>
          </w:p>
        </w:tc>
        <w:tc>
          <w:tcPr>
            <w:tcW w:w="2113" w:type="dxa"/>
            <w:vAlign w:val="center"/>
          </w:tcPr>
          <w:p w14:paraId="0F80C478">
            <w:pPr>
              <w:spacing w:before="90" w:line="192" w:lineRule="auto"/>
              <w:ind w:left="928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%</w:t>
            </w:r>
          </w:p>
        </w:tc>
      </w:tr>
      <w:tr w14:paraId="3DB17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1408" w:type="dxa"/>
            <w:vMerge w:val="continue"/>
            <w:tcBorders>
              <w:top w:val="nil"/>
              <w:bottom w:val="nil"/>
            </w:tcBorders>
            <w:vAlign w:val="center"/>
          </w:tcPr>
          <w:p w14:paraId="0C292BB6">
            <w:pPr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3806" w:type="dxa"/>
            <w:vAlign w:val="center"/>
          </w:tcPr>
          <w:p w14:paraId="15E9FB81">
            <w:pPr>
              <w:pStyle w:val="6"/>
              <w:spacing w:before="65" w:line="210" w:lineRule="auto"/>
              <w:ind w:left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经济运行监测管理应用情况</w:t>
            </w:r>
          </w:p>
        </w:tc>
        <w:tc>
          <w:tcPr>
            <w:tcW w:w="5050" w:type="dxa"/>
            <w:vAlign w:val="center"/>
          </w:tcPr>
          <w:p w14:paraId="317D8B6F">
            <w:pPr>
              <w:pStyle w:val="6"/>
              <w:spacing w:before="65" w:line="210" w:lineRule="auto"/>
              <w:ind w:left="94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规上工业企业经济运行监测覆盖率</w:t>
            </w:r>
          </w:p>
        </w:tc>
        <w:tc>
          <w:tcPr>
            <w:tcW w:w="1903" w:type="dxa"/>
            <w:vAlign w:val="center"/>
          </w:tcPr>
          <w:p w14:paraId="799D2F03">
            <w:pPr>
              <w:spacing w:before="56" w:line="213" w:lineRule="auto"/>
              <w:ind w:left="767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%</w:t>
            </w:r>
          </w:p>
        </w:tc>
        <w:tc>
          <w:tcPr>
            <w:tcW w:w="2113" w:type="dxa"/>
            <w:vAlign w:val="center"/>
          </w:tcPr>
          <w:p w14:paraId="4A3CAD96">
            <w:pPr>
              <w:spacing w:before="56" w:line="213" w:lineRule="auto"/>
              <w:ind w:left="868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%</w:t>
            </w:r>
          </w:p>
        </w:tc>
      </w:tr>
      <w:tr w14:paraId="47E87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408" w:type="dxa"/>
            <w:vMerge w:val="continue"/>
            <w:tcBorders>
              <w:top w:val="nil"/>
              <w:bottom w:val="nil"/>
            </w:tcBorders>
            <w:vAlign w:val="center"/>
          </w:tcPr>
          <w:p w14:paraId="6E9D50A6">
            <w:pPr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3806" w:type="dxa"/>
            <w:vAlign w:val="center"/>
          </w:tcPr>
          <w:p w14:paraId="214648B1">
            <w:pPr>
              <w:pStyle w:val="6"/>
              <w:spacing w:before="67" w:line="210" w:lineRule="auto"/>
              <w:ind w:left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绿色低碳数字化管理应用情况</w:t>
            </w:r>
          </w:p>
        </w:tc>
        <w:tc>
          <w:tcPr>
            <w:tcW w:w="5050" w:type="dxa"/>
            <w:vAlign w:val="center"/>
          </w:tcPr>
          <w:p w14:paraId="021C7EED">
            <w:pPr>
              <w:pStyle w:val="6"/>
              <w:spacing w:before="67" w:line="210" w:lineRule="auto"/>
              <w:ind w:left="94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规上工业企业绿色低碳数字化管理覆盖率</w:t>
            </w:r>
          </w:p>
        </w:tc>
        <w:tc>
          <w:tcPr>
            <w:tcW w:w="1903" w:type="dxa"/>
            <w:vAlign w:val="center"/>
          </w:tcPr>
          <w:p w14:paraId="4BFA4FD8">
            <w:pPr>
              <w:spacing w:before="57" w:line="213" w:lineRule="auto"/>
              <w:ind w:left="767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%</w:t>
            </w:r>
          </w:p>
        </w:tc>
        <w:tc>
          <w:tcPr>
            <w:tcW w:w="2113" w:type="dxa"/>
            <w:vAlign w:val="center"/>
          </w:tcPr>
          <w:p w14:paraId="46EF4939">
            <w:pPr>
              <w:spacing w:before="57" w:line="213" w:lineRule="auto"/>
              <w:ind w:left="868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%</w:t>
            </w:r>
          </w:p>
        </w:tc>
      </w:tr>
      <w:tr w14:paraId="745709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408" w:type="dxa"/>
            <w:vMerge w:val="continue"/>
            <w:tcBorders>
              <w:top w:val="nil"/>
            </w:tcBorders>
            <w:vAlign w:val="center"/>
          </w:tcPr>
          <w:p w14:paraId="7FE68C9C">
            <w:pPr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3806" w:type="dxa"/>
            <w:vAlign w:val="center"/>
          </w:tcPr>
          <w:p w14:paraId="1FA220DC">
            <w:pPr>
              <w:pStyle w:val="6"/>
              <w:spacing w:before="66" w:line="217" w:lineRule="auto"/>
              <w:ind w:left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安全应急响应系统应用情况</w:t>
            </w:r>
          </w:p>
        </w:tc>
        <w:tc>
          <w:tcPr>
            <w:tcW w:w="5050" w:type="dxa"/>
            <w:vAlign w:val="center"/>
          </w:tcPr>
          <w:p w14:paraId="585208E1">
            <w:pPr>
              <w:pStyle w:val="6"/>
              <w:spacing w:before="66" w:line="217" w:lineRule="auto"/>
              <w:ind w:left="94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规上工业企业安全应急响应系统覆盖率</w:t>
            </w:r>
          </w:p>
        </w:tc>
        <w:tc>
          <w:tcPr>
            <w:tcW w:w="1903" w:type="dxa"/>
            <w:vAlign w:val="center"/>
          </w:tcPr>
          <w:p w14:paraId="78ACBAC3">
            <w:pPr>
              <w:spacing w:before="90" w:line="199" w:lineRule="auto"/>
              <w:ind w:left="828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%</w:t>
            </w:r>
          </w:p>
        </w:tc>
        <w:tc>
          <w:tcPr>
            <w:tcW w:w="2113" w:type="dxa"/>
            <w:vAlign w:val="center"/>
          </w:tcPr>
          <w:p w14:paraId="7EECDBA0">
            <w:pPr>
              <w:spacing w:before="57" w:line="213" w:lineRule="auto"/>
              <w:ind w:left="868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%</w:t>
            </w:r>
          </w:p>
        </w:tc>
      </w:tr>
      <w:tr w14:paraId="54203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408" w:type="dxa"/>
            <w:vMerge w:val="restart"/>
            <w:tcBorders>
              <w:bottom w:val="nil"/>
            </w:tcBorders>
            <w:vAlign w:val="center"/>
          </w:tcPr>
          <w:p w14:paraId="573FB401">
            <w:pPr>
              <w:pStyle w:val="6"/>
              <w:spacing w:before="77" w:line="279" w:lineRule="auto"/>
              <w:ind w:left="94" w:right="245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数字化支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撑能力</w:t>
            </w:r>
          </w:p>
        </w:tc>
        <w:tc>
          <w:tcPr>
            <w:tcW w:w="3806" w:type="dxa"/>
            <w:vMerge w:val="restart"/>
            <w:tcBorders>
              <w:bottom w:val="nil"/>
            </w:tcBorders>
            <w:vAlign w:val="center"/>
          </w:tcPr>
          <w:p w14:paraId="412B69C1">
            <w:pPr>
              <w:pStyle w:val="6"/>
              <w:spacing w:before="258" w:line="219" w:lineRule="auto"/>
              <w:ind w:left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网络、算力基础设施建设情况</w:t>
            </w:r>
          </w:p>
        </w:tc>
        <w:tc>
          <w:tcPr>
            <w:tcW w:w="5050" w:type="dxa"/>
            <w:vAlign w:val="center"/>
          </w:tcPr>
          <w:p w14:paraId="6FBF691A">
            <w:pPr>
              <w:pStyle w:val="6"/>
              <w:spacing w:before="68" w:line="216" w:lineRule="auto"/>
              <w:ind w:left="94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双千兆网络覆盖率</w:t>
            </w:r>
          </w:p>
        </w:tc>
        <w:tc>
          <w:tcPr>
            <w:tcW w:w="1903" w:type="dxa"/>
            <w:vAlign w:val="center"/>
          </w:tcPr>
          <w:p w14:paraId="1596E0D6">
            <w:pPr>
              <w:spacing w:before="91" w:line="198" w:lineRule="auto"/>
              <w:ind w:left="828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%</w:t>
            </w:r>
          </w:p>
        </w:tc>
        <w:tc>
          <w:tcPr>
            <w:tcW w:w="2113" w:type="dxa"/>
            <w:vAlign w:val="center"/>
          </w:tcPr>
          <w:p w14:paraId="432CBF70">
            <w:pPr>
              <w:spacing w:before="59" w:line="213" w:lineRule="auto"/>
              <w:ind w:left="868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%</w:t>
            </w:r>
          </w:p>
        </w:tc>
      </w:tr>
      <w:tr w14:paraId="489E41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408" w:type="dxa"/>
            <w:vMerge w:val="continue"/>
            <w:tcBorders>
              <w:top w:val="nil"/>
              <w:bottom w:val="nil"/>
            </w:tcBorders>
            <w:vAlign w:val="center"/>
          </w:tcPr>
          <w:p w14:paraId="7057C3C2">
            <w:pPr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3806" w:type="dxa"/>
            <w:vMerge w:val="continue"/>
            <w:tcBorders>
              <w:top w:val="nil"/>
            </w:tcBorders>
            <w:vAlign w:val="center"/>
          </w:tcPr>
          <w:p w14:paraId="57A15664">
            <w:pPr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5050" w:type="dxa"/>
            <w:vAlign w:val="center"/>
          </w:tcPr>
          <w:p w14:paraId="4D8E29A9">
            <w:pPr>
              <w:pStyle w:val="6"/>
              <w:spacing w:before="68" w:line="216" w:lineRule="auto"/>
              <w:ind w:left="94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企业平均算力资源占有量</w:t>
            </w:r>
          </w:p>
        </w:tc>
        <w:tc>
          <w:tcPr>
            <w:tcW w:w="1903" w:type="dxa"/>
            <w:vAlign w:val="center"/>
          </w:tcPr>
          <w:p w14:paraId="2AAE884D">
            <w:pPr>
              <w:pStyle w:val="6"/>
              <w:spacing w:before="69" w:line="215" w:lineRule="auto"/>
              <w:ind w:left="568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FLOPS/家</w:t>
            </w:r>
          </w:p>
        </w:tc>
        <w:tc>
          <w:tcPr>
            <w:tcW w:w="2113" w:type="dxa"/>
            <w:vAlign w:val="center"/>
          </w:tcPr>
          <w:p w14:paraId="0A0722CD">
            <w:pPr>
              <w:pStyle w:val="6"/>
              <w:spacing w:before="69" w:line="215" w:lineRule="auto"/>
              <w:ind w:left="508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FLOPS/家</w:t>
            </w:r>
          </w:p>
        </w:tc>
      </w:tr>
      <w:tr w14:paraId="3E0CFD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408" w:type="dxa"/>
            <w:vMerge w:val="continue"/>
            <w:tcBorders>
              <w:top w:val="nil"/>
            </w:tcBorders>
            <w:vAlign w:val="center"/>
          </w:tcPr>
          <w:p w14:paraId="01AB6DC5">
            <w:pPr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3806" w:type="dxa"/>
            <w:vAlign w:val="center"/>
          </w:tcPr>
          <w:p w14:paraId="5CA0F846">
            <w:pPr>
              <w:pStyle w:val="6"/>
              <w:spacing w:before="69" w:line="212" w:lineRule="auto"/>
              <w:ind w:left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数据开发利用保障情况</w:t>
            </w:r>
          </w:p>
        </w:tc>
        <w:tc>
          <w:tcPr>
            <w:tcW w:w="5050" w:type="dxa"/>
            <w:vAlign w:val="center"/>
          </w:tcPr>
          <w:p w14:paraId="3C7BAF32">
            <w:pPr>
              <w:pStyle w:val="6"/>
              <w:spacing w:before="69" w:line="212" w:lineRule="auto"/>
              <w:ind w:left="94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数据开发利用平台接入规上工业企业比率</w:t>
            </w:r>
          </w:p>
        </w:tc>
        <w:tc>
          <w:tcPr>
            <w:tcW w:w="1903" w:type="dxa"/>
            <w:vAlign w:val="center"/>
          </w:tcPr>
          <w:p w14:paraId="4620EDDB">
            <w:pPr>
              <w:pStyle w:val="6"/>
              <w:spacing w:before="60" w:line="213" w:lineRule="auto"/>
              <w:ind w:left="767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___%</w:t>
            </w:r>
          </w:p>
        </w:tc>
        <w:tc>
          <w:tcPr>
            <w:tcW w:w="2113" w:type="dxa"/>
            <w:vAlign w:val="center"/>
          </w:tcPr>
          <w:p w14:paraId="18E07962">
            <w:pPr>
              <w:pStyle w:val="6"/>
              <w:spacing w:before="60" w:line="213" w:lineRule="auto"/>
              <w:ind w:left="868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___%</w:t>
            </w:r>
          </w:p>
        </w:tc>
      </w:tr>
    </w:tbl>
    <w:p w14:paraId="7430BD82">
      <w:pPr>
        <w:spacing w:before="8"/>
      </w:pP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7181215</wp:posOffset>
            </wp:positionH>
            <wp:positionV relativeFrom="page">
              <wp:posOffset>139065</wp:posOffset>
            </wp:positionV>
            <wp:extent cx="3302000" cy="63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02083" cy="6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55753A">
      <w:pPr>
        <w:rPr>
          <w:rFonts w:ascii="Arial" w:hAnsi="Arial" w:eastAsia="Arial" w:cs="Arial"/>
          <w:sz w:val="21"/>
          <w:szCs w:val="21"/>
        </w:rPr>
        <w:sectPr>
          <w:pgSz w:w="16830" w:h="11910"/>
          <w:pgMar w:top="873" w:right="1440" w:bottom="873" w:left="1440" w:header="0" w:footer="0" w:gutter="0"/>
          <w:cols w:space="720" w:num="1"/>
        </w:sectPr>
      </w:pPr>
    </w:p>
    <w:p w14:paraId="394877E6">
      <w:pPr>
        <w:spacing w:line="164" w:lineRule="exact"/>
      </w:pPr>
    </w:p>
    <w:tbl>
      <w:tblPr>
        <w:tblStyle w:val="5"/>
        <w:tblW w:w="885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58"/>
      </w:tblGrid>
      <w:tr w14:paraId="49F9F3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858" w:type="dxa"/>
            <w:vAlign w:val="top"/>
          </w:tcPr>
          <w:p w14:paraId="5005012F">
            <w:pPr>
              <w:pStyle w:val="6"/>
              <w:spacing w:before="153" w:line="219" w:lineRule="auto"/>
              <w:ind w:left="89"/>
            </w:pPr>
            <w:r>
              <w:rPr>
                <w:rFonts w:hint="eastAsia" w:ascii="楷体" w:hAnsi="楷体" w:eastAsia="楷体" w:cs="楷体"/>
                <w:b/>
                <w:bCs/>
              </w:rPr>
              <w:t>五、总体思路(不超过500字)</w:t>
            </w:r>
          </w:p>
        </w:tc>
      </w:tr>
      <w:tr w14:paraId="3A8400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9" w:hRule="atLeast"/>
        </w:trPr>
        <w:tc>
          <w:tcPr>
            <w:tcW w:w="8858" w:type="dxa"/>
            <w:vAlign w:val="top"/>
          </w:tcPr>
          <w:p w14:paraId="5492ACBA">
            <w:pPr>
              <w:pStyle w:val="6"/>
              <w:spacing w:before="111" w:line="313" w:lineRule="auto"/>
              <w:ind w:left="108" w:hanging="19"/>
              <w:jc w:val="both"/>
            </w:pPr>
            <w:r>
              <w:rPr>
                <w:rFonts w:hint="eastAsia" w:ascii="仿宋_GB2312" w:hAnsi="仿宋_GB2312" w:eastAsia="仿宋_GB2312" w:cs="仿宋_GB2312"/>
                <w:spacing w:val="-8"/>
              </w:rPr>
              <w:t>描述建设总体推进思路及主要任务，给出园区数字化推进整体框 架，描述总体任务框架图、支撑推进数字化的系统架构图，提出 重点任务之间的协同推进关系。</w:t>
            </w:r>
          </w:p>
        </w:tc>
      </w:tr>
      <w:tr w14:paraId="5124D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8858" w:type="dxa"/>
            <w:vAlign w:val="top"/>
          </w:tcPr>
          <w:p w14:paraId="4B952DE4">
            <w:pPr>
              <w:pStyle w:val="6"/>
              <w:spacing w:before="153" w:line="219" w:lineRule="auto"/>
              <w:ind w:left="89"/>
            </w:pPr>
            <w:r>
              <w:rPr>
                <w:rFonts w:hint="eastAsia" w:ascii="楷体" w:hAnsi="楷体" w:eastAsia="楷体" w:cs="楷体"/>
                <w:b/>
                <w:bCs/>
              </w:rPr>
              <w:t>六、建设任务(不超过5000字)</w:t>
            </w:r>
          </w:p>
        </w:tc>
      </w:tr>
      <w:tr w14:paraId="42CF40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3" w:hRule="atLeast"/>
        </w:trPr>
        <w:tc>
          <w:tcPr>
            <w:tcW w:w="8858" w:type="dxa"/>
            <w:vAlign w:val="top"/>
          </w:tcPr>
          <w:p w14:paraId="1FC717C7">
            <w:pPr>
              <w:pStyle w:val="6"/>
              <w:spacing w:before="111" w:line="313" w:lineRule="auto"/>
              <w:ind w:left="108" w:hanging="19"/>
              <w:jc w:val="both"/>
              <w:rPr>
                <w:rFonts w:hint="eastAsia" w:ascii="仿宋_GB2312" w:hAnsi="仿宋_GB2312" w:eastAsia="仿宋_GB2312" w:cs="仿宋_GB2312"/>
                <w:spacing w:val="-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</w:rPr>
              <w:t>参考指南建设任务，围绕产业数字化、服务数字化、管理数字化 描述园区建设举措，重点突出创新性。</w:t>
            </w:r>
          </w:p>
          <w:p w14:paraId="48887C44">
            <w:pPr>
              <w:pStyle w:val="6"/>
              <w:spacing w:before="111" w:line="313" w:lineRule="auto"/>
              <w:ind w:left="108" w:hanging="19"/>
              <w:jc w:val="both"/>
              <w:rPr>
                <w:rFonts w:hint="eastAsia" w:ascii="仿宋_GB2312" w:hAnsi="仿宋_GB2312" w:eastAsia="仿宋_GB2312" w:cs="仿宋_GB2312"/>
                <w:spacing w:val="-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</w:rPr>
              <w:t>(一)产业数字化建设任务，重点描述园区如何统筹大中小企业 体系化推动产业数字化转型，包括但不限于园区如何培育标杆企 业和标杆项目；园区如何鼓励“链主”企业带动园区内上下游企 业开展“链式”转型；园区如何构建公共服务推动中小企业普惠 转型。</w:t>
            </w:r>
          </w:p>
          <w:p w14:paraId="620F5F43">
            <w:pPr>
              <w:pStyle w:val="6"/>
              <w:spacing w:before="111" w:line="313" w:lineRule="auto"/>
              <w:ind w:left="108" w:hanging="19"/>
              <w:jc w:val="both"/>
              <w:rPr>
                <w:rFonts w:hint="eastAsia" w:ascii="仿宋_GB2312" w:hAnsi="仿宋_GB2312" w:eastAsia="仿宋_GB2312" w:cs="仿宋_GB2312"/>
                <w:spacing w:val="-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</w:rPr>
              <w:t>(二)服务数字化建设任务，详细描述数字化生产性服务、数字 化生活性服务、数字化政务服务相关场景及实施方案(不超过5  个场景),数字化生产性服务重点突出畅通园区内外部服务资源  的创新做法。</w:t>
            </w:r>
          </w:p>
          <w:p w14:paraId="4939ACE9">
            <w:pPr>
              <w:pStyle w:val="6"/>
              <w:spacing w:before="111" w:line="313" w:lineRule="auto"/>
              <w:ind w:left="108" w:hanging="19"/>
              <w:jc w:val="both"/>
              <w:rPr>
                <w:rFonts w:hint="eastAsia" w:ascii="仿宋_GB2312" w:hAnsi="仿宋_GB2312" w:eastAsia="仿宋_GB2312" w:cs="仿宋_GB2312"/>
                <w:spacing w:val="-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</w:rPr>
              <w:t>(三)管理数字化建设任务，详细描述资产数字化管理、经济运 行监测管理、绿色低碳数字化管理、安全应急管理体系相关场景 及实施方案，重点突出实时数据采集和分析利用。</w:t>
            </w:r>
          </w:p>
          <w:p w14:paraId="3B4285AF">
            <w:pPr>
              <w:pStyle w:val="6"/>
              <w:spacing w:before="111" w:line="313" w:lineRule="auto"/>
              <w:ind w:left="108" w:hanging="19"/>
              <w:jc w:val="both"/>
            </w:pPr>
            <w:r>
              <w:rPr>
                <w:rFonts w:hint="eastAsia" w:ascii="仿宋_GB2312" w:hAnsi="仿宋_GB2312" w:eastAsia="仿宋_GB2312" w:cs="仿宋_GB2312"/>
                <w:spacing w:val="-8"/>
              </w:rPr>
              <w:t>(四)数字化支撑能力建设任务，重点描述园区网络、算力、数 据流通利用平台、安全等数字化支撑能力实施方案。</w:t>
            </w:r>
          </w:p>
        </w:tc>
      </w:tr>
      <w:tr w14:paraId="3109AD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8858" w:type="dxa"/>
            <w:vAlign w:val="top"/>
          </w:tcPr>
          <w:p w14:paraId="195ADEA2">
            <w:pPr>
              <w:pStyle w:val="6"/>
              <w:spacing w:before="153" w:line="219" w:lineRule="auto"/>
              <w:ind w:left="89"/>
            </w:pPr>
            <w:r>
              <w:rPr>
                <w:rFonts w:hint="eastAsia" w:ascii="楷体" w:hAnsi="楷体" w:eastAsia="楷体" w:cs="楷体"/>
                <w:b/>
                <w:bCs/>
              </w:rPr>
              <w:t>七、保障举措(不超过500字)</w:t>
            </w:r>
          </w:p>
        </w:tc>
      </w:tr>
    </w:tbl>
    <w:p w14:paraId="55515D84">
      <w:pPr>
        <w:rPr>
          <w:rFonts w:ascii="Arial"/>
          <w:sz w:val="21"/>
        </w:rPr>
      </w:pPr>
    </w:p>
    <w:p w14:paraId="10016D36">
      <w:pPr>
        <w:rPr>
          <w:rFonts w:ascii="Arial" w:hAnsi="Arial" w:eastAsia="Arial" w:cs="Arial"/>
          <w:sz w:val="21"/>
          <w:szCs w:val="21"/>
        </w:rPr>
        <w:sectPr>
          <w:pgSz w:w="11910" w:h="16838"/>
          <w:pgMar w:top="1440" w:right="1800" w:bottom="1440" w:left="1800" w:header="0" w:footer="0" w:gutter="0"/>
          <w:cols w:space="720" w:num="1"/>
        </w:sectPr>
      </w:pPr>
    </w:p>
    <w:tbl>
      <w:tblPr>
        <w:tblStyle w:val="5"/>
        <w:tblpPr w:leftFromText="180" w:rightFromText="180" w:vertAnchor="text" w:horzAnchor="page" w:tblpX="1497" w:tblpY="186"/>
        <w:tblOverlap w:val="never"/>
        <w:tblW w:w="881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12"/>
        <w:gridCol w:w="2188"/>
        <w:gridCol w:w="2207"/>
        <w:gridCol w:w="2212"/>
      </w:tblGrid>
      <w:tr w14:paraId="7C9C76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8819" w:type="dxa"/>
            <w:gridSpan w:val="4"/>
            <w:vAlign w:val="top"/>
          </w:tcPr>
          <w:p w14:paraId="0416084D">
            <w:pPr>
              <w:pStyle w:val="6"/>
              <w:spacing w:before="126" w:line="312" w:lineRule="auto"/>
              <w:ind w:left="114"/>
              <w:rPr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</w:rPr>
              <w:t>系统说明园区在配套政策、资金支持、数字化运营管理、人才队 伍建设等要素保障支持。</w:t>
            </w:r>
          </w:p>
        </w:tc>
      </w:tr>
      <w:tr w14:paraId="0E4D94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8819" w:type="dxa"/>
            <w:gridSpan w:val="4"/>
            <w:vAlign w:val="top"/>
          </w:tcPr>
          <w:p w14:paraId="46A9ED7A">
            <w:pPr>
              <w:pStyle w:val="6"/>
              <w:spacing w:before="153" w:line="219" w:lineRule="auto"/>
              <w:ind w:left="89"/>
              <w:rPr>
                <w:sz w:val="31"/>
                <w:szCs w:val="31"/>
              </w:rPr>
            </w:pPr>
            <w:r>
              <w:rPr>
                <w:rFonts w:hint="eastAsia" w:ascii="楷体" w:hAnsi="楷体" w:eastAsia="楷体" w:cs="楷体"/>
                <w:b/>
                <w:bCs/>
              </w:rPr>
              <w:t>八、拟建设的重点项目清单</w:t>
            </w:r>
          </w:p>
        </w:tc>
      </w:tr>
      <w:tr w14:paraId="4EB4F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8819" w:type="dxa"/>
            <w:gridSpan w:val="4"/>
            <w:vAlign w:val="top"/>
          </w:tcPr>
          <w:p w14:paraId="263551F9">
            <w:pPr>
              <w:pStyle w:val="6"/>
              <w:spacing w:before="126" w:line="312" w:lineRule="auto"/>
              <w:ind w:left="114"/>
              <w:rPr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</w:rPr>
              <w:t>高标准数字园区计划建设的重点项目，包括项目名称、建设主体、 拟投入资金、建设目的、建设内容等。</w:t>
            </w:r>
          </w:p>
        </w:tc>
      </w:tr>
      <w:tr w14:paraId="0808B0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8" w:hRule="atLeast"/>
        </w:trPr>
        <w:tc>
          <w:tcPr>
            <w:tcW w:w="2212" w:type="dxa"/>
            <w:vAlign w:val="top"/>
          </w:tcPr>
          <w:p w14:paraId="12AB2258">
            <w:pPr>
              <w:spacing w:line="266" w:lineRule="auto"/>
              <w:rPr>
                <w:rFonts w:ascii="Arial"/>
                <w:sz w:val="21"/>
              </w:rPr>
            </w:pPr>
          </w:p>
          <w:p w14:paraId="24F62000">
            <w:pPr>
              <w:spacing w:line="267" w:lineRule="auto"/>
              <w:rPr>
                <w:rFonts w:ascii="Arial"/>
                <w:sz w:val="21"/>
              </w:rPr>
            </w:pPr>
          </w:p>
          <w:p w14:paraId="535530F6">
            <w:pPr>
              <w:spacing w:line="267" w:lineRule="auto"/>
              <w:rPr>
                <w:rFonts w:ascii="Arial"/>
                <w:sz w:val="21"/>
              </w:rPr>
            </w:pPr>
          </w:p>
          <w:p w14:paraId="6318A33E">
            <w:pPr>
              <w:pStyle w:val="6"/>
              <w:spacing w:before="100" w:line="220" w:lineRule="auto"/>
              <w:ind w:left="474"/>
              <w:rPr>
                <w:sz w:val="31"/>
                <w:szCs w:val="31"/>
              </w:rPr>
            </w:pPr>
            <w:r>
              <w:rPr>
                <w:spacing w:val="3"/>
                <w:sz w:val="31"/>
                <w:szCs w:val="31"/>
              </w:rPr>
              <w:t>项目名称</w:t>
            </w:r>
          </w:p>
        </w:tc>
        <w:tc>
          <w:tcPr>
            <w:tcW w:w="2188" w:type="dxa"/>
            <w:vAlign w:val="top"/>
          </w:tcPr>
          <w:p w14:paraId="63F0D69D">
            <w:pPr>
              <w:spacing w:line="266" w:lineRule="auto"/>
              <w:rPr>
                <w:rFonts w:ascii="Arial"/>
                <w:sz w:val="21"/>
              </w:rPr>
            </w:pPr>
          </w:p>
          <w:p w14:paraId="75F729DC">
            <w:pPr>
              <w:spacing w:line="267" w:lineRule="auto"/>
              <w:rPr>
                <w:rFonts w:ascii="Arial"/>
                <w:sz w:val="21"/>
              </w:rPr>
            </w:pPr>
          </w:p>
          <w:p w14:paraId="280C5A0C">
            <w:pPr>
              <w:spacing w:line="267" w:lineRule="auto"/>
              <w:rPr>
                <w:rFonts w:ascii="Arial"/>
                <w:sz w:val="21"/>
              </w:rPr>
            </w:pPr>
          </w:p>
          <w:p w14:paraId="1893EA85">
            <w:pPr>
              <w:pStyle w:val="6"/>
              <w:spacing w:before="101" w:line="221" w:lineRule="auto"/>
              <w:ind w:left="472"/>
              <w:rPr>
                <w:sz w:val="31"/>
                <w:szCs w:val="31"/>
              </w:rPr>
            </w:pPr>
            <w:r>
              <w:rPr>
                <w:spacing w:val="3"/>
                <w:sz w:val="31"/>
                <w:szCs w:val="31"/>
              </w:rPr>
              <w:t>建设主体</w:t>
            </w:r>
          </w:p>
        </w:tc>
        <w:tc>
          <w:tcPr>
            <w:tcW w:w="2207" w:type="dxa"/>
            <w:vAlign w:val="top"/>
          </w:tcPr>
          <w:p w14:paraId="60CE315F">
            <w:pPr>
              <w:spacing w:line="266" w:lineRule="auto"/>
              <w:rPr>
                <w:rFonts w:ascii="Arial"/>
                <w:sz w:val="21"/>
              </w:rPr>
            </w:pPr>
          </w:p>
          <w:p w14:paraId="4EFB6C1E">
            <w:pPr>
              <w:spacing w:line="266" w:lineRule="auto"/>
              <w:rPr>
                <w:rFonts w:ascii="Arial"/>
                <w:sz w:val="21"/>
              </w:rPr>
            </w:pPr>
          </w:p>
          <w:p w14:paraId="046D50D0">
            <w:pPr>
              <w:spacing w:line="267" w:lineRule="auto"/>
              <w:rPr>
                <w:rFonts w:ascii="Arial"/>
                <w:sz w:val="21"/>
              </w:rPr>
            </w:pPr>
          </w:p>
          <w:p w14:paraId="288B0318">
            <w:pPr>
              <w:pStyle w:val="6"/>
              <w:spacing w:before="101" w:line="219" w:lineRule="auto"/>
              <w:ind w:left="475"/>
              <w:rPr>
                <w:sz w:val="31"/>
                <w:szCs w:val="31"/>
              </w:rPr>
            </w:pPr>
            <w:r>
              <w:rPr>
                <w:spacing w:val="3"/>
                <w:sz w:val="31"/>
                <w:szCs w:val="31"/>
              </w:rPr>
              <w:t>建设内容</w:t>
            </w:r>
          </w:p>
        </w:tc>
        <w:tc>
          <w:tcPr>
            <w:tcW w:w="2212" w:type="dxa"/>
            <w:vAlign w:val="top"/>
          </w:tcPr>
          <w:p w14:paraId="5321A0FF">
            <w:pPr>
              <w:spacing w:line="260" w:lineRule="auto"/>
              <w:rPr>
                <w:rFonts w:ascii="Arial"/>
                <w:sz w:val="21"/>
              </w:rPr>
            </w:pPr>
          </w:p>
          <w:p w14:paraId="4592AD19">
            <w:pPr>
              <w:spacing w:line="261" w:lineRule="auto"/>
              <w:rPr>
                <w:rFonts w:ascii="Arial"/>
                <w:sz w:val="21"/>
              </w:rPr>
            </w:pPr>
          </w:p>
          <w:p w14:paraId="328B23A5">
            <w:pPr>
              <w:pStyle w:val="6"/>
              <w:spacing w:before="101" w:line="220" w:lineRule="auto"/>
              <w:ind w:left="478"/>
              <w:rPr>
                <w:sz w:val="31"/>
                <w:szCs w:val="31"/>
              </w:rPr>
            </w:pPr>
            <w:r>
              <w:rPr>
                <w:spacing w:val="3"/>
                <w:sz w:val="31"/>
                <w:szCs w:val="31"/>
              </w:rPr>
              <w:t>投入资金</w:t>
            </w:r>
          </w:p>
          <w:p w14:paraId="6D4B06D2">
            <w:pPr>
              <w:pStyle w:val="6"/>
              <w:spacing w:before="230" w:line="220" w:lineRule="auto"/>
              <w:ind w:left="627"/>
              <w:rPr>
                <w:sz w:val="31"/>
                <w:szCs w:val="31"/>
              </w:rPr>
            </w:pPr>
            <w:r>
              <w:rPr>
                <w:spacing w:val="16"/>
                <w:sz w:val="31"/>
                <w:szCs w:val="31"/>
              </w:rPr>
              <w:t>(万元)</w:t>
            </w:r>
          </w:p>
        </w:tc>
      </w:tr>
      <w:tr w14:paraId="5427BC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212" w:type="dxa"/>
            <w:vAlign w:val="top"/>
          </w:tcPr>
          <w:p w14:paraId="723783E2">
            <w:pPr>
              <w:rPr>
                <w:rFonts w:ascii="Arial"/>
                <w:sz w:val="21"/>
              </w:rPr>
            </w:pPr>
          </w:p>
        </w:tc>
        <w:tc>
          <w:tcPr>
            <w:tcW w:w="2188" w:type="dxa"/>
            <w:vAlign w:val="top"/>
          </w:tcPr>
          <w:p w14:paraId="3146D2EF">
            <w:pPr>
              <w:rPr>
                <w:rFonts w:ascii="Arial"/>
                <w:sz w:val="21"/>
              </w:rPr>
            </w:pPr>
          </w:p>
        </w:tc>
        <w:tc>
          <w:tcPr>
            <w:tcW w:w="2207" w:type="dxa"/>
            <w:vAlign w:val="top"/>
          </w:tcPr>
          <w:p w14:paraId="69094303">
            <w:pPr>
              <w:rPr>
                <w:rFonts w:ascii="Arial"/>
                <w:sz w:val="21"/>
              </w:rPr>
            </w:pPr>
          </w:p>
        </w:tc>
        <w:tc>
          <w:tcPr>
            <w:tcW w:w="2212" w:type="dxa"/>
            <w:vAlign w:val="top"/>
          </w:tcPr>
          <w:p w14:paraId="250A9E9A">
            <w:pPr>
              <w:rPr>
                <w:rFonts w:ascii="Arial"/>
                <w:sz w:val="21"/>
              </w:rPr>
            </w:pPr>
          </w:p>
        </w:tc>
      </w:tr>
      <w:tr w14:paraId="1FB795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212" w:type="dxa"/>
            <w:vAlign w:val="top"/>
          </w:tcPr>
          <w:p w14:paraId="7864D5AA">
            <w:pPr>
              <w:rPr>
                <w:rFonts w:ascii="Arial"/>
                <w:sz w:val="21"/>
              </w:rPr>
            </w:pPr>
          </w:p>
        </w:tc>
        <w:tc>
          <w:tcPr>
            <w:tcW w:w="2188" w:type="dxa"/>
            <w:vAlign w:val="top"/>
          </w:tcPr>
          <w:p w14:paraId="6AAB2992">
            <w:pPr>
              <w:rPr>
                <w:rFonts w:ascii="Arial"/>
                <w:sz w:val="21"/>
              </w:rPr>
            </w:pPr>
          </w:p>
        </w:tc>
        <w:tc>
          <w:tcPr>
            <w:tcW w:w="2207" w:type="dxa"/>
            <w:vAlign w:val="top"/>
          </w:tcPr>
          <w:p w14:paraId="43E7D662">
            <w:pPr>
              <w:rPr>
                <w:rFonts w:ascii="Arial"/>
                <w:sz w:val="21"/>
              </w:rPr>
            </w:pPr>
          </w:p>
        </w:tc>
        <w:tc>
          <w:tcPr>
            <w:tcW w:w="2212" w:type="dxa"/>
            <w:vAlign w:val="top"/>
          </w:tcPr>
          <w:p w14:paraId="2C6559A8">
            <w:pPr>
              <w:rPr>
                <w:rFonts w:ascii="Arial"/>
                <w:sz w:val="21"/>
              </w:rPr>
            </w:pPr>
          </w:p>
        </w:tc>
      </w:tr>
      <w:tr w14:paraId="37C0EC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2212" w:type="dxa"/>
            <w:vAlign w:val="top"/>
          </w:tcPr>
          <w:p w14:paraId="00DAC386">
            <w:pPr>
              <w:rPr>
                <w:rFonts w:ascii="Arial"/>
                <w:sz w:val="21"/>
              </w:rPr>
            </w:pPr>
          </w:p>
        </w:tc>
        <w:tc>
          <w:tcPr>
            <w:tcW w:w="2188" w:type="dxa"/>
            <w:vAlign w:val="top"/>
          </w:tcPr>
          <w:p w14:paraId="60D8AB76">
            <w:pPr>
              <w:rPr>
                <w:rFonts w:ascii="Arial"/>
                <w:sz w:val="21"/>
              </w:rPr>
            </w:pPr>
          </w:p>
        </w:tc>
        <w:tc>
          <w:tcPr>
            <w:tcW w:w="2207" w:type="dxa"/>
            <w:vAlign w:val="top"/>
          </w:tcPr>
          <w:p w14:paraId="6BED530D">
            <w:pPr>
              <w:rPr>
                <w:rFonts w:ascii="Arial"/>
                <w:sz w:val="21"/>
              </w:rPr>
            </w:pPr>
          </w:p>
        </w:tc>
        <w:tc>
          <w:tcPr>
            <w:tcW w:w="2212" w:type="dxa"/>
            <w:vAlign w:val="top"/>
          </w:tcPr>
          <w:p w14:paraId="56CC34DD">
            <w:pPr>
              <w:rPr>
                <w:rFonts w:ascii="Arial"/>
                <w:sz w:val="21"/>
              </w:rPr>
            </w:pPr>
          </w:p>
        </w:tc>
      </w:tr>
      <w:tr w14:paraId="18B373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19" w:type="dxa"/>
            <w:gridSpan w:val="4"/>
            <w:vAlign w:val="top"/>
          </w:tcPr>
          <w:p w14:paraId="443A7227">
            <w:pPr>
              <w:pStyle w:val="6"/>
              <w:spacing w:before="153" w:line="219" w:lineRule="auto"/>
              <w:ind w:left="89"/>
              <w:rPr>
                <w:sz w:val="31"/>
                <w:szCs w:val="31"/>
              </w:rPr>
            </w:pPr>
            <w:r>
              <w:rPr>
                <w:rFonts w:hint="eastAsia" w:ascii="楷体" w:hAnsi="楷体" w:eastAsia="楷体" w:cs="楷体"/>
                <w:b/>
                <w:bCs/>
              </w:rPr>
              <w:t>九、推荐单位意见</w:t>
            </w:r>
          </w:p>
        </w:tc>
      </w:tr>
      <w:tr w14:paraId="41875C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8" w:hRule="atLeast"/>
        </w:trPr>
        <w:tc>
          <w:tcPr>
            <w:tcW w:w="8819" w:type="dxa"/>
            <w:gridSpan w:val="4"/>
            <w:vAlign w:val="top"/>
          </w:tcPr>
          <w:p w14:paraId="2A295127">
            <w:pPr>
              <w:pStyle w:val="6"/>
              <w:spacing w:before="126" w:line="312" w:lineRule="auto"/>
              <w:ind w:left="114"/>
              <w:rPr>
                <w:rFonts w:hint="eastAsia" w:ascii="仿宋_GB2312" w:hAnsi="仿宋_GB2312" w:eastAsia="仿宋_GB2312" w:cs="仿宋_GB2312"/>
                <w:spacing w:val="-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</w:rPr>
              <w:t>(说明：推荐单位为省级工信主管部门、商务主管部门、高新区 主管部门。)</w:t>
            </w:r>
          </w:p>
          <w:p w14:paraId="06654F74">
            <w:pPr>
              <w:pStyle w:val="6"/>
              <w:spacing w:before="126" w:line="312" w:lineRule="auto"/>
              <w:ind w:left="114"/>
              <w:jc w:val="right"/>
              <w:rPr>
                <w:rFonts w:hint="eastAsia" w:ascii="仿宋_GB2312" w:hAnsi="仿宋_GB2312" w:eastAsia="仿宋_GB2312" w:cs="仿宋_GB2312"/>
                <w:spacing w:val="-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</w:rPr>
              <w:t>推荐单位(盖章):</w:t>
            </w:r>
          </w:p>
          <w:p w14:paraId="2A75091F">
            <w:pPr>
              <w:pStyle w:val="6"/>
              <w:spacing w:before="126" w:line="312" w:lineRule="auto"/>
              <w:ind w:left="114"/>
              <w:jc w:val="right"/>
              <w:rPr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</w:rPr>
              <w:t>年    月   日</w:t>
            </w:r>
          </w:p>
        </w:tc>
      </w:tr>
      <w:tr w14:paraId="2C650D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8819" w:type="dxa"/>
            <w:gridSpan w:val="4"/>
            <w:vAlign w:val="top"/>
          </w:tcPr>
          <w:p w14:paraId="75AEDE2F">
            <w:pPr>
              <w:pStyle w:val="6"/>
              <w:spacing w:before="153" w:line="219" w:lineRule="auto"/>
              <w:ind w:left="89"/>
              <w:rPr>
                <w:sz w:val="31"/>
                <w:szCs w:val="31"/>
              </w:rPr>
            </w:pPr>
            <w:r>
              <w:rPr>
                <w:rFonts w:hint="eastAsia" w:ascii="楷体" w:hAnsi="楷体" w:eastAsia="楷体" w:cs="楷体"/>
                <w:b/>
                <w:bCs/>
              </w:rPr>
              <w:t>十、相关证明材料</w:t>
            </w:r>
          </w:p>
        </w:tc>
      </w:tr>
      <w:tr w14:paraId="028E31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3" w:hRule="atLeast"/>
        </w:trPr>
        <w:tc>
          <w:tcPr>
            <w:tcW w:w="8819" w:type="dxa"/>
            <w:gridSpan w:val="4"/>
            <w:vAlign w:val="top"/>
          </w:tcPr>
          <w:p w14:paraId="6B0579C0">
            <w:pPr>
              <w:pStyle w:val="6"/>
              <w:spacing w:before="135" w:line="219" w:lineRule="auto"/>
              <w:ind w:left="119"/>
              <w:rPr>
                <w:rFonts w:hint="eastAsia" w:ascii="仿宋_GB2312" w:hAnsi="仿宋_GB2312" w:eastAsia="仿宋_GB2312" w:cs="仿宋_GB2312"/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31"/>
                <w:szCs w:val="31"/>
              </w:rPr>
              <w:t>(一)园区数字化建设基础证明材料</w:t>
            </w:r>
          </w:p>
          <w:p w14:paraId="24983345">
            <w:pPr>
              <w:pStyle w:val="6"/>
              <w:spacing w:before="237" w:line="324" w:lineRule="auto"/>
              <w:ind w:left="114" w:firstLine="9"/>
              <w:jc w:val="both"/>
              <w:rPr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1"/>
                <w:szCs w:val="31"/>
              </w:rPr>
              <w:t>能够证明园区基础设施及各类业务系统建设情况的证明材料，包</w:t>
            </w:r>
            <w:r>
              <w:rPr>
                <w:rFonts w:hint="eastAsia" w:ascii="仿宋_GB2312" w:hAnsi="仿宋_GB2312" w:eastAsia="仿宋_GB2312" w:cs="仿宋_GB2312"/>
                <w:spacing w:val="14"/>
                <w:sz w:val="31"/>
                <w:szCs w:val="3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1"/>
                <w:szCs w:val="31"/>
              </w:rPr>
              <w:t>括但不限于各系统功能介绍、用户界面、操作界面、分析界面、</w:t>
            </w:r>
            <w:r>
              <w:rPr>
                <w:rFonts w:hint="eastAsia" w:ascii="仿宋_GB2312" w:hAnsi="仿宋_GB2312" w:eastAsia="仿宋_GB2312" w:cs="仿宋_GB2312"/>
                <w:spacing w:val="13"/>
                <w:sz w:val="31"/>
                <w:szCs w:val="3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31"/>
                <w:szCs w:val="31"/>
              </w:rPr>
              <w:t>反应月均规上工业企业活跃数及总接入规上工</w:t>
            </w:r>
            <w:r>
              <w:rPr>
                <w:rFonts w:hint="eastAsia" w:ascii="仿宋_GB2312" w:hAnsi="仿宋_GB2312" w:eastAsia="仿宋_GB2312" w:cs="仿宋_GB2312"/>
                <w:spacing w:val="-5"/>
                <w:sz w:val="31"/>
                <w:szCs w:val="31"/>
              </w:rPr>
              <w:t>业企业数的运行</w:t>
            </w:r>
          </w:p>
        </w:tc>
      </w:tr>
    </w:tbl>
    <w:p w14:paraId="52F8D80E">
      <w:pPr>
        <w:spacing w:line="204" w:lineRule="exact"/>
      </w:pPr>
    </w:p>
    <w:p w14:paraId="20C9B2AC">
      <w:pPr>
        <w:rPr>
          <w:rFonts w:ascii="Arial"/>
          <w:sz w:val="21"/>
        </w:rPr>
      </w:pPr>
    </w:p>
    <w:p w14:paraId="63A73091">
      <w:pPr>
        <w:rPr>
          <w:rFonts w:ascii="Arial" w:hAnsi="Arial" w:eastAsia="Arial" w:cs="Arial"/>
          <w:sz w:val="21"/>
          <w:szCs w:val="21"/>
        </w:rPr>
        <w:sectPr>
          <w:pgSz w:w="11910" w:h="16838"/>
          <w:pgMar w:top="1440" w:right="1800" w:bottom="1440" w:left="1800" w:header="0" w:footer="0" w:gutter="0"/>
          <w:cols w:space="720" w:num="1"/>
        </w:sectPr>
      </w:pPr>
    </w:p>
    <w:p w14:paraId="09160016">
      <w:pPr>
        <w:spacing w:line="154" w:lineRule="exact"/>
      </w:pPr>
    </w:p>
    <w:tbl>
      <w:tblPr>
        <w:tblStyle w:val="5"/>
        <w:tblW w:w="88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10"/>
      </w:tblGrid>
      <w:tr w14:paraId="78011F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0" w:hRule="atLeast"/>
        </w:trPr>
        <w:tc>
          <w:tcPr>
            <w:tcW w:w="8810" w:type="dxa"/>
            <w:vAlign w:val="top"/>
          </w:tcPr>
          <w:p w14:paraId="69F577B2">
            <w:pPr>
              <w:pStyle w:val="6"/>
              <w:spacing w:before="145" w:line="219" w:lineRule="auto"/>
              <w:ind w:left="105"/>
              <w:rPr>
                <w:rFonts w:hint="eastAsia" w:ascii="仿宋_GB2312" w:hAnsi="仿宋_GB2312" w:eastAsia="仿宋_GB2312" w:cs="仿宋_GB2312"/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sz w:val="31"/>
                <w:szCs w:val="31"/>
              </w:rPr>
              <w:t>日志等关键页面截图。运营机制相关制度规范文件。</w:t>
            </w:r>
          </w:p>
          <w:p w14:paraId="0763FA99">
            <w:pPr>
              <w:pStyle w:val="6"/>
              <w:spacing w:before="197" w:line="219" w:lineRule="auto"/>
              <w:ind w:left="109"/>
              <w:outlineLvl w:val="2"/>
              <w:rPr>
                <w:rFonts w:hint="eastAsia" w:ascii="仿宋_GB2312" w:hAnsi="仿宋_GB2312" w:eastAsia="仿宋_GB2312" w:cs="仿宋_GB2312"/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31"/>
                <w:szCs w:val="31"/>
              </w:rPr>
              <w:t>(二)园区数字化建设基础指标证明材料</w:t>
            </w:r>
          </w:p>
          <w:p w14:paraId="44E77C17">
            <w:pPr>
              <w:pStyle w:val="6"/>
              <w:spacing w:before="205" w:line="348" w:lineRule="auto"/>
              <w:ind w:left="105"/>
              <w:jc w:val="both"/>
              <w:rPr>
                <w:rFonts w:hint="eastAsia" w:ascii="仿宋_GB2312" w:hAnsi="仿宋_GB2312" w:eastAsia="仿宋_GB2312" w:cs="仿宋_GB2312"/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sz w:val="31"/>
                <w:szCs w:val="31"/>
              </w:rPr>
              <w:t>涉及计算的各项指标，需提供计算原始数据及其真实性佐证材料</w:t>
            </w:r>
            <w:r>
              <w:rPr>
                <w:rFonts w:hint="eastAsia" w:ascii="仿宋_GB2312" w:hAnsi="仿宋_GB2312" w:eastAsia="仿宋_GB2312" w:cs="仿宋_GB2312"/>
                <w:spacing w:val="9"/>
                <w:sz w:val="31"/>
                <w:szCs w:val="3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"/>
                <w:sz w:val="31"/>
                <w:szCs w:val="31"/>
              </w:rPr>
              <w:t>等(如规上工业企业数字化改造覆盖率，需提供已开展数字化改</w:t>
            </w:r>
            <w:r>
              <w:rPr>
                <w:rFonts w:hint="eastAsia" w:ascii="仿宋_GB2312" w:hAnsi="仿宋_GB2312" w:eastAsia="仿宋_GB2312" w:cs="仿宋_GB2312"/>
                <w:sz w:val="31"/>
                <w:szCs w:val="31"/>
              </w:rPr>
              <w:t xml:space="preserve">  造的规上工业企业清单、规上工业企业制造业数字化转型评估报</w:t>
            </w:r>
            <w:r>
              <w:rPr>
                <w:rFonts w:hint="eastAsia" w:ascii="仿宋_GB2312" w:hAnsi="仿宋_GB2312" w:eastAsia="仿宋_GB2312" w:cs="仿宋_GB2312"/>
                <w:spacing w:val="13"/>
                <w:sz w:val="31"/>
                <w:szCs w:val="3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  <w:sz w:val="31"/>
                <w:szCs w:val="31"/>
              </w:rPr>
              <w:t>告及园区规上工业企业清单等)。</w:t>
            </w:r>
          </w:p>
          <w:p w14:paraId="2D046EC4">
            <w:pPr>
              <w:pStyle w:val="6"/>
              <w:spacing w:before="1" w:line="218" w:lineRule="auto"/>
              <w:ind w:left="109"/>
              <w:outlineLvl w:val="2"/>
              <w:rPr>
                <w:rFonts w:hint="eastAsia" w:ascii="仿宋_GB2312" w:hAnsi="仿宋_GB2312" w:eastAsia="仿宋_GB2312" w:cs="仿宋_GB2312"/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31"/>
                <w:szCs w:val="31"/>
              </w:rPr>
              <w:t>(三)其他证明材料</w:t>
            </w:r>
          </w:p>
          <w:p w14:paraId="1D7B517E">
            <w:pPr>
              <w:pStyle w:val="6"/>
              <w:spacing w:before="179" w:line="316" w:lineRule="auto"/>
              <w:ind w:left="105"/>
              <w:rPr>
                <w:sz w:val="31"/>
                <w:szCs w:val="31"/>
              </w:rPr>
            </w:pPr>
            <w:r>
              <w:rPr>
                <w:rFonts w:hint="eastAsia" w:ascii="仿宋_GB2312" w:hAnsi="仿宋_GB2312" w:eastAsia="仿宋_GB2312" w:cs="仿宋_GB2312"/>
                <w:sz w:val="31"/>
                <w:szCs w:val="31"/>
              </w:rPr>
              <w:t>能够证明申报园区相关资质、经济状况、产业地位和保障能力的</w:t>
            </w:r>
            <w:r>
              <w:rPr>
                <w:rFonts w:hint="eastAsia" w:ascii="仿宋_GB2312" w:hAnsi="仿宋_GB2312" w:eastAsia="仿宋_GB2312" w:cs="仿宋_GB2312"/>
                <w:spacing w:val="13"/>
                <w:sz w:val="31"/>
                <w:szCs w:val="3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  <w:sz w:val="31"/>
                <w:szCs w:val="31"/>
              </w:rPr>
              <w:t>证明材料，内部编制或发布的政策文件等材料。</w:t>
            </w:r>
          </w:p>
        </w:tc>
      </w:tr>
    </w:tbl>
    <w:p w14:paraId="6573F6E0">
      <w:pPr>
        <w:rPr>
          <w:rFonts w:ascii="Arial"/>
          <w:sz w:val="21"/>
        </w:rPr>
      </w:pPr>
    </w:p>
    <w:p w14:paraId="380F2979">
      <w:pPr>
        <w:rPr>
          <w:rFonts w:ascii="Arial" w:hAnsi="Arial" w:eastAsia="Arial" w:cs="Arial"/>
          <w:sz w:val="21"/>
          <w:szCs w:val="21"/>
        </w:rPr>
        <w:sectPr>
          <w:pgSz w:w="11910" w:h="16838"/>
          <w:pgMar w:top="1440" w:right="1800" w:bottom="1440" w:left="1800" w:header="0" w:footer="0" w:gutter="0"/>
          <w:cols w:space="720" w:num="1"/>
        </w:sectPr>
      </w:pPr>
    </w:p>
    <w:p w14:paraId="0C505F5C">
      <w:pPr>
        <w:spacing w:before="337" w:line="225" w:lineRule="auto"/>
        <w:ind w:left="26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附</w:t>
      </w:r>
    </w:p>
    <w:p w14:paraId="35CBD029">
      <w:pPr>
        <w:spacing w:before="123" w:line="219" w:lineRule="auto"/>
        <w:ind w:left="3957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20"/>
          <w:sz w:val="31"/>
          <w:szCs w:val="31"/>
        </w:rPr>
        <w:t>指标说明</w:t>
      </w:r>
    </w:p>
    <w:p w14:paraId="7878B79D">
      <w:pPr>
        <w:spacing w:line="272" w:lineRule="auto"/>
        <w:rPr>
          <w:rFonts w:ascii="Arial"/>
          <w:sz w:val="21"/>
        </w:rPr>
      </w:pPr>
    </w:p>
    <w:p w14:paraId="3380472B">
      <w:pPr>
        <w:spacing w:line="273" w:lineRule="auto"/>
        <w:rPr>
          <w:rFonts w:ascii="Arial"/>
          <w:sz w:val="21"/>
        </w:rPr>
      </w:pPr>
    </w:p>
    <w:p w14:paraId="7FE9FC26">
      <w:pPr>
        <w:spacing w:before="101" w:line="222" w:lineRule="auto"/>
        <w:ind w:left="857"/>
        <w:outlineLvl w:val="2"/>
        <w:rPr>
          <w:rFonts w:ascii="黑体" w:hAnsi="黑体" w:eastAsia="黑体" w:cs="黑体"/>
          <w:b w:val="0"/>
          <w:bCs w:val="0"/>
          <w:sz w:val="31"/>
          <w:szCs w:val="31"/>
        </w:rPr>
      </w:pPr>
      <w:r>
        <w:rPr>
          <w:rFonts w:ascii="黑体" w:hAnsi="黑体" w:eastAsia="黑体" w:cs="黑体"/>
          <w:b w:val="0"/>
          <w:bCs w:val="0"/>
          <w:spacing w:val="-8"/>
          <w:sz w:val="31"/>
          <w:szCs w:val="31"/>
        </w:rPr>
        <w:t>一、规上工业企业数字化改造覆盖率</w:t>
      </w:r>
    </w:p>
    <w:p w14:paraId="332F2BA1">
      <w:pPr>
        <w:pStyle w:val="2"/>
        <w:spacing w:before="139" w:line="298" w:lineRule="auto"/>
        <w:ind w:left="263" w:right="133" w:firstLine="590"/>
        <w:jc w:val="both"/>
        <w:rPr>
          <w:rFonts w:hint="eastAsia" w:ascii="仿宋_GB2312" w:hAnsi="仿宋_GB2312" w:eastAsia="仿宋_GB2312" w:cs="仿宋_GB2312"/>
          <w:b w:val="0"/>
          <w:bCs w:val="0"/>
          <w:sz w:val="31"/>
          <w:szCs w:val="31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-4"/>
          <w:kern w:val="0"/>
          <w:sz w:val="31"/>
          <w:szCs w:val="31"/>
          <w:lang w:val="en-US" w:eastAsia="en-US" w:bidi="ar-SA"/>
        </w:rPr>
        <w:t>指标说明：</w:t>
      </w:r>
      <w:r>
        <w:rPr>
          <w:rFonts w:hint="eastAsia" w:ascii="仿宋_GB2312" w:hAnsi="仿宋_GB2312" w:eastAsia="仿宋_GB2312" w:cs="仿宋_GB2312"/>
          <w:b w:val="0"/>
          <w:bCs w:val="0"/>
          <w:spacing w:val="2"/>
          <w:sz w:val="31"/>
          <w:szCs w:val="31"/>
        </w:rPr>
        <w:t>园区内完成数字化改造(依据工业和信息化</w:t>
      </w:r>
      <w:r>
        <w:rPr>
          <w:rFonts w:hint="eastAsia" w:ascii="仿宋_GB2312" w:hAnsi="仿宋_GB2312" w:eastAsia="仿宋_GB2312" w:cs="仿宋_GB2312"/>
          <w:b w:val="0"/>
          <w:bCs w:val="0"/>
          <w:spacing w:val="8"/>
          <w:sz w:val="31"/>
          <w:szCs w:val="31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pacing w:val="7"/>
          <w:sz w:val="31"/>
          <w:szCs w:val="31"/>
        </w:rPr>
        <w:t>部制造业数字化综合信息服务平台开展制造业数字化转型</w:t>
      </w:r>
      <w:r>
        <w:rPr>
          <w:rFonts w:hint="eastAsia" w:ascii="仿宋_GB2312" w:hAnsi="仿宋_GB2312" w:eastAsia="仿宋_GB2312" w:cs="仿宋_GB2312"/>
          <w:b w:val="0"/>
          <w:bCs w:val="0"/>
          <w:spacing w:val="15"/>
          <w:sz w:val="31"/>
          <w:szCs w:val="31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pacing w:val="10"/>
          <w:sz w:val="31"/>
          <w:szCs w:val="31"/>
        </w:rPr>
        <w:t>评估，评估报告中能力水平达L2 级及以上</w:t>
      </w:r>
      <w:r>
        <w:rPr>
          <w:rFonts w:hint="eastAsia" w:ascii="仿宋_GB2312" w:hAnsi="仿宋_GB2312" w:eastAsia="仿宋_GB2312" w:cs="仿宋_GB2312"/>
          <w:b w:val="0"/>
          <w:bCs w:val="0"/>
          <w:spacing w:val="9"/>
          <w:sz w:val="31"/>
          <w:szCs w:val="31"/>
        </w:rPr>
        <w:t>)的规上工业企</w:t>
      </w:r>
      <w:r>
        <w:rPr>
          <w:rFonts w:hint="eastAsia" w:ascii="仿宋_GB2312" w:hAnsi="仿宋_GB2312" w:eastAsia="仿宋_GB2312" w:cs="仿宋_GB2312"/>
          <w:b w:val="0"/>
          <w:bCs w:val="0"/>
          <w:sz w:val="31"/>
          <w:szCs w:val="31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pacing w:val="-7"/>
          <w:sz w:val="31"/>
          <w:szCs w:val="31"/>
        </w:rPr>
        <w:t>业数量，占规上工业企业总数的比率。</w:t>
      </w:r>
    </w:p>
    <w:p w14:paraId="73AC2260">
      <w:pPr>
        <w:spacing w:line="459" w:lineRule="exact"/>
        <w:ind w:firstLine="683"/>
        <w:rPr>
          <w:b w:val="0"/>
          <w:bCs w:val="0"/>
        </w:rPr>
      </w:pPr>
      <w:r>
        <w:rPr>
          <w:b w:val="0"/>
          <w:bCs w:val="0"/>
          <w:position w:val="-9"/>
        </w:rPr>
        <w:drawing>
          <wp:inline distT="0" distB="0" distL="0" distR="0">
            <wp:extent cx="4648200" cy="29146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48203" cy="292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0AB75">
      <w:pPr>
        <w:spacing w:before="215" w:line="221" w:lineRule="auto"/>
        <w:ind w:left="857"/>
        <w:outlineLvl w:val="2"/>
        <w:rPr>
          <w:rFonts w:ascii="黑体" w:hAnsi="黑体" w:eastAsia="黑体" w:cs="黑体"/>
          <w:b w:val="0"/>
          <w:bCs w:val="0"/>
          <w:sz w:val="31"/>
          <w:szCs w:val="31"/>
        </w:rPr>
      </w:pPr>
      <w:r>
        <w:rPr>
          <w:rFonts w:ascii="黑体" w:hAnsi="黑体" w:eastAsia="黑体" w:cs="黑体"/>
          <w:b w:val="0"/>
          <w:bCs w:val="0"/>
          <w:spacing w:val="-7"/>
          <w:sz w:val="31"/>
          <w:szCs w:val="31"/>
        </w:rPr>
        <w:t>二、“小快轻准”数字化产品与服务覆盖中小企业比率</w:t>
      </w:r>
    </w:p>
    <w:p w14:paraId="48AFEDE5">
      <w:pPr>
        <w:pStyle w:val="2"/>
        <w:spacing w:before="142" w:line="308" w:lineRule="auto"/>
        <w:ind w:left="263" w:right="113" w:firstLine="590"/>
        <w:jc w:val="both"/>
        <w:rPr>
          <w:b w:val="0"/>
          <w:bCs w:val="0"/>
          <w:sz w:val="31"/>
          <w:szCs w:val="31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-4"/>
          <w:kern w:val="0"/>
          <w:sz w:val="31"/>
          <w:szCs w:val="31"/>
          <w:lang w:val="en-US" w:eastAsia="en-US" w:bidi="ar-SA"/>
        </w:rPr>
        <w:t>指标说明：</w:t>
      </w: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1"/>
          <w:szCs w:val="31"/>
        </w:rPr>
        <w:t>园区面向中小企业提供“小快轻准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31"/>
          <w:szCs w:val="31"/>
        </w:rPr>
        <w:t>”数字化</w:t>
      </w:r>
      <w:r>
        <w:rPr>
          <w:rFonts w:hint="eastAsia" w:ascii="仿宋_GB2312" w:hAnsi="仿宋_GB2312" w:eastAsia="仿宋_GB2312" w:cs="仿宋_GB2312"/>
          <w:b w:val="0"/>
          <w:bCs w:val="0"/>
          <w:sz w:val="31"/>
          <w:szCs w:val="31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31"/>
          <w:szCs w:val="31"/>
        </w:rPr>
        <w:t>产品与解决方案，服务中小企业数量占园区中小企业</w:t>
      </w:r>
      <w:r>
        <w:rPr>
          <w:rFonts w:hint="eastAsia" w:ascii="仿宋_GB2312" w:hAnsi="仿宋_GB2312" w:eastAsia="仿宋_GB2312" w:cs="仿宋_GB2312"/>
          <w:b w:val="0"/>
          <w:bCs w:val="0"/>
          <w:spacing w:val="-4"/>
          <w:sz w:val="31"/>
          <w:szCs w:val="31"/>
        </w:rPr>
        <w:t>总数的</w:t>
      </w:r>
      <w:r>
        <w:rPr>
          <w:rFonts w:hint="eastAsia" w:ascii="仿宋_GB2312" w:hAnsi="仿宋_GB2312" w:eastAsia="仿宋_GB2312" w:cs="仿宋_GB2312"/>
          <w:b w:val="0"/>
          <w:bCs w:val="0"/>
          <w:sz w:val="31"/>
          <w:szCs w:val="31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pacing w:val="-4"/>
          <w:sz w:val="31"/>
          <w:szCs w:val="31"/>
        </w:rPr>
        <w:t>比。该类产品以制造业数字化转型促进中心等载体推广，具</w:t>
      </w:r>
      <w:r>
        <w:rPr>
          <w:rFonts w:hint="eastAsia" w:ascii="仿宋_GB2312" w:hAnsi="仿宋_GB2312" w:eastAsia="仿宋_GB2312" w:cs="仿宋_GB2312"/>
          <w:b w:val="0"/>
          <w:bCs w:val="0"/>
          <w:spacing w:val="13"/>
          <w:sz w:val="31"/>
          <w:szCs w:val="31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31"/>
          <w:szCs w:val="31"/>
        </w:rPr>
        <w:t>备小规模、快速部署、轻量化和精准匹配特征，支持中小企</w:t>
      </w:r>
      <w:r>
        <w:rPr>
          <w:rFonts w:hint="eastAsia" w:ascii="仿宋_GB2312" w:hAnsi="仿宋_GB2312" w:eastAsia="仿宋_GB2312" w:cs="仿宋_GB2312"/>
          <w:b w:val="0"/>
          <w:bCs w:val="0"/>
          <w:spacing w:val="8"/>
          <w:sz w:val="31"/>
          <w:szCs w:val="31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pacing w:val="-4"/>
          <w:sz w:val="31"/>
          <w:szCs w:val="31"/>
        </w:rPr>
        <w:t>业开展场景化、低成本、可复制的数字化改造升级。</w:t>
      </w:r>
    </w:p>
    <w:p w14:paraId="6F4DEC88">
      <w:pPr>
        <w:pStyle w:val="2"/>
        <w:spacing w:line="222" w:lineRule="auto"/>
        <w:ind w:left="746"/>
        <w:rPr>
          <w:b w:val="0"/>
          <w:bCs w:val="0"/>
          <w:sz w:val="22"/>
          <w:szCs w:val="22"/>
        </w:rPr>
      </w:pPr>
      <w:r>
        <w:rPr>
          <w:b w:val="0"/>
          <w:bCs w:val="0"/>
          <w:spacing w:val="9"/>
          <w:sz w:val="22"/>
          <w:szCs w:val="22"/>
        </w:rPr>
        <w:t>“小快轻准”数字化产品与服务覆盖中小企业比率</w:t>
      </w:r>
    </w:p>
    <w:p w14:paraId="650B51CB">
      <w:pPr>
        <w:spacing w:before="61" w:line="480" w:lineRule="exact"/>
        <w:ind w:firstLine="723"/>
        <w:rPr>
          <w:b w:val="0"/>
          <w:bCs w:val="0"/>
        </w:rPr>
      </w:pPr>
      <w:r>
        <w:rPr>
          <w:b w:val="0"/>
          <w:bCs w:val="0"/>
          <w:position w:val="-9"/>
        </w:rPr>
        <w:drawing>
          <wp:inline distT="0" distB="0" distL="0" distR="0">
            <wp:extent cx="3021965" cy="30416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22568" cy="304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11E0E">
      <w:pPr>
        <w:spacing w:before="186" w:line="221" w:lineRule="auto"/>
        <w:ind w:left="857"/>
        <w:outlineLvl w:val="2"/>
        <w:rPr>
          <w:rFonts w:ascii="黑体" w:hAnsi="黑体" w:eastAsia="黑体" w:cs="黑体"/>
          <w:b w:val="0"/>
          <w:bCs w:val="0"/>
          <w:sz w:val="31"/>
          <w:szCs w:val="31"/>
        </w:rPr>
      </w:pPr>
      <w:r>
        <w:rPr>
          <w:rFonts w:ascii="黑体" w:hAnsi="黑体" w:eastAsia="黑体" w:cs="黑体"/>
          <w:b w:val="0"/>
          <w:bCs w:val="0"/>
          <w:spacing w:val="-6"/>
          <w:sz w:val="31"/>
          <w:szCs w:val="31"/>
        </w:rPr>
        <w:t>三、规上工业企业数字化生产性服务覆盖率</w:t>
      </w:r>
    </w:p>
    <w:p w14:paraId="30C21A4E">
      <w:pPr>
        <w:pStyle w:val="2"/>
        <w:spacing w:before="130" w:line="346" w:lineRule="auto"/>
        <w:ind w:left="263" w:firstLine="590"/>
        <w:jc w:val="both"/>
        <w:rPr>
          <w:b w:val="0"/>
          <w:bCs w:val="0"/>
          <w:sz w:val="31"/>
          <w:szCs w:val="31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10"/>
          <w:sz w:val="31"/>
          <w:szCs w:val="31"/>
        </w:rPr>
        <w:t>指标说明：园区内协同研发、共享制造、仓储物流共享、</w:t>
      </w:r>
      <w:r>
        <w:rPr>
          <w:rFonts w:hint="eastAsia" w:ascii="仿宋_GB2312" w:hAnsi="仿宋_GB2312" w:eastAsia="仿宋_GB2312" w:cs="仿宋_GB2312"/>
          <w:b w:val="0"/>
          <w:bCs w:val="0"/>
          <w:spacing w:val="14"/>
          <w:sz w:val="31"/>
          <w:szCs w:val="31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31"/>
          <w:szCs w:val="31"/>
        </w:rPr>
        <w:t>集采集销、数字金融等各类生产性服务覆盖的规上工业企业</w:t>
      </w:r>
      <w:r>
        <w:rPr>
          <w:rFonts w:hint="eastAsia" w:ascii="仿宋_GB2312" w:hAnsi="仿宋_GB2312" w:eastAsia="仿宋_GB2312" w:cs="仿宋_GB2312"/>
          <w:b w:val="0"/>
          <w:bCs w:val="0"/>
          <w:spacing w:val="7"/>
          <w:sz w:val="31"/>
          <w:szCs w:val="31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pacing w:val="15"/>
          <w:sz w:val="31"/>
          <w:szCs w:val="31"/>
        </w:rPr>
        <w:t>总数(加和去重计算),占园区规上工业企业数量的比</w:t>
      </w:r>
      <w:r>
        <w:rPr>
          <w:rFonts w:hint="eastAsia" w:ascii="仿宋_GB2312" w:hAnsi="仿宋_GB2312" w:eastAsia="仿宋_GB2312" w:cs="仿宋_GB2312"/>
          <w:b w:val="0"/>
          <w:bCs w:val="0"/>
          <w:spacing w:val="14"/>
          <w:sz w:val="31"/>
          <w:szCs w:val="31"/>
        </w:rPr>
        <w:t>率。</w:t>
      </w:r>
    </w:p>
    <w:p w14:paraId="136F6FD3">
      <w:pPr>
        <w:spacing w:line="440" w:lineRule="exact"/>
        <w:ind w:firstLine="723"/>
        <w:rPr>
          <w:b w:val="0"/>
          <w:bCs w:val="0"/>
        </w:rPr>
      </w:pPr>
      <w:r>
        <w:rPr>
          <w:b w:val="0"/>
          <w:bCs w:val="0"/>
          <w:position w:val="-8"/>
        </w:rPr>
        <w:drawing>
          <wp:inline distT="0" distB="0" distL="0" distR="0">
            <wp:extent cx="4832350" cy="27876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32358" cy="279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7786B">
      <w:pPr>
        <w:spacing w:before="169" w:line="192" w:lineRule="auto"/>
        <w:ind w:left="263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eastAsia="Times New Roman" w:cs="Times New Roman"/>
          <w:b w:val="0"/>
          <w:bCs w:val="0"/>
          <w:spacing w:val="-8"/>
          <w:sz w:val="22"/>
          <w:szCs w:val="22"/>
        </w:rPr>
        <w:t>*100%</w:t>
      </w:r>
    </w:p>
    <w:p w14:paraId="36D949C2">
      <w:pPr>
        <w:spacing w:before="204" w:line="221" w:lineRule="auto"/>
        <w:ind w:left="857"/>
        <w:outlineLvl w:val="2"/>
        <w:rPr>
          <w:rFonts w:ascii="黑体" w:hAnsi="黑体" w:eastAsia="黑体" w:cs="黑体"/>
          <w:b w:val="0"/>
          <w:bCs w:val="0"/>
          <w:sz w:val="31"/>
          <w:szCs w:val="31"/>
        </w:rPr>
      </w:pPr>
      <w:r>
        <w:rPr>
          <w:rFonts w:ascii="黑体" w:hAnsi="黑体" w:eastAsia="黑体" w:cs="黑体"/>
          <w:b w:val="0"/>
          <w:bCs w:val="0"/>
          <w:spacing w:val="-4"/>
          <w:sz w:val="31"/>
          <w:szCs w:val="31"/>
        </w:rPr>
        <w:t>四、规上工业企业数字化生产性服务月均活跃率</w:t>
      </w:r>
    </w:p>
    <w:p w14:paraId="7027115D">
      <w:pPr>
        <w:spacing w:before="140" w:line="213" w:lineRule="auto"/>
        <w:ind w:left="857"/>
        <w:rPr>
          <w:rFonts w:hint="eastAsia" w:ascii="仿宋_GB2312" w:hAnsi="仿宋_GB2312" w:eastAsia="仿宋_GB2312" w:cs="仿宋_GB2312"/>
          <w:b w:val="0"/>
          <w:bCs w:val="0"/>
          <w:sz w:val="31"/>
          <w:szCs w:val="31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4"/>
          <w:sz w:val="31"/>
          <w:szCs w:val="31"/>
        </w:rPr>
        <w:t>指标说明：最近一年，园区协同研发、共享制造、仓储</w:t>
      </w:r>
    </w:p>
    <w:p w14:paraId="489E31D8">
      <w:pPr>
        <w:spacing w:line="213" w:lineRule="auto"/>
        <w:rPr>
          <w:rFonts w:hint="eastAsia" w:ascii="仿宋_GB2312" w:hAnsi="仿宋_GB2312" w:eastAsia="仿宋_GB2312" w:cs="仿宋_GB2312"/>
          <w:b w:val="0"/>
          <w:bCs w:val="0"/>
          <w:sz w:val="31"/>
          <w:szCs w:val="31"/>
        </w:rPr>
        <w:sectPr>
          <w:footerReference r:id="rId8" w:type="default"/>
          <w:pgSz w:w="11910" w:h="16830"/>
          <w:pgMar w:top="1430" w:right="1754" w:bottom="1726" w:left="1786" w:header="0" w:footer="1599" w:gutter="0"/>
          <w:cols w:space="720" w:num="1"/>
        </w:sectPr>
      </w:pPr>
    </w:p>
    <w:p w14:paraId="1EC11C49">
      <w:pPr>
        <w:spacing w:line="284" w:lineRule="auto"/>
        <w:rPr>
          <w:rFonts w:hint="eastAsia" w:ascii="仿宋_GB2312" w:hAnsi="仿宋_GB2312" w:eastAsia="仿宋_GB2312" w:cs="仿宋_GB2312"/>
          <w:b w:val="0"/>
          <w:bCs w:val="0"/>
          <w:sz w:val="21"/>
        </w:rPr>
      </w:pPr>
    </w:p>
    <w:p w14:paraId="7B4CB8F0">
      <w:pPr>
        <w:pStyle w:val="2"/>
        <w:spacing w:before="101" w:line="360" w:lineRule="auto"/>
        <w:ind w:left="93" w:right="207" w:hanging="10"/>
        <w:jc w:val="both"/>
        <w:rPr>
          <w:rFonts w:hint="eastAsia"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31"/>
          <w:szCs w:val="31"/>
        </w:rPr>
        <w:t>物流共享、集采集销、数字金融等各</w:t>
      </w:r>
      <w:r>
        <w:rPr>
          <w:rFonts w:hint="eastAsia" w:ascii="仿宋_GB2312" w:hAnsi="仿宋_GB2312" w:eastAsia="仿宋_GB2312" w:cs="仿宋_GB2312"/>
          <w:spacing w:val="-1"/>
          <w:sz w:val="31"/>
          <w:szCs w:val="31"/>
        </w:rPr>
        <w:t>类生产性服务，规上工</w:t>
      </w:r>
      <w:r>
        <w:rPr>
          <w:rFonts w:hint="eastAsia" w:ascii="仿宋_GB2312" w:hAnsi="仿宋_GB2312" w:eastAsia="仿宋_GB2312" w:cs="仿宋_GB2312"/>
          <w:spacing w:val="3"/>
          <w:sz w:val="31"/>
          <w:szCs w:val="31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sz w:val="31"/>
          <w:szCs w:val="31"/>
        </w:rPr>
        <w:t>业企业月均活跃数占园区规上工业企业数的比率(有多个生</w:t>
      </w:r>
      <w:r>
        <w:rPr>
          <w:rFonts w:hint="eastAsia" w:ascii="仿宋_GB2312" w:hAnsi="仿宋_GB2312" w:eastAsia="仿宋_GB2312" w:cs="仿宋_GB2312"/>
          <w:sz w:val="31"/>
          <w:szCs w:val="31"/>
        </w:rPr>
        <w:t xml:space="preserve"> </w:t>
      </w:r>
      <w:r>
        <w:rPr>
          <w:rFonts w:hint="eastAsia" w:ascii="仿宋_GB2312" w:hAnsi="仿宋_GB2312" w:eastAsia="仿宋_GB2312" w:cs="仿宋_GB2312"/>
          <w:spacing w:val="9"/>
          <w:sz w:val="31"/>
          <w:szCs w:val="31"/>
        </w:rPr>
        <w:t>产性服务系统的，取最高值)。</w:t>
      </w:r>
    </w:p>
    <w:p w14:paraId="1C97597B">
      <w:pPr>
        <w:pStyle w:val="2"/>
        <w:spacing w:before="33" w:line="220" w:lineRule="auto"/>
        <w:ind w:left="573"/>
        <w:rPr>
          <w:sz w:val="23"/>
          <w:szCs w:val="23"/>
        </w:rPr>
      </w:pPr>
      <w:r>
        <w:rPr>
          <w:spacing w:val="13"/>
          <w:sz w:val="23"/>
          <w:szCs w:val="23"/>
        </w:rPr>
        <w:t>规上工业企业数字化生产性服务系统月均活</w:t>
      </w:r>
      <w:r>
        <w:rPr>
          <w:spacing w:val="12"/>
          <w:sz w:val="23"/>
          <w:szCs w:val="23"/>
        </w:rPr>
        <w:t>跃率=</w:t>
      </w:r>
    </w:p>
    <w:p w14:paraId="1C0D5910">
      <w:pPr>
        <w:spacing w:before="200" w:line="460" w:lineRule="exact"/>
        <w:ind w:firstLine="93"/>
      </w:pPr>
      <w:r>
        <w:rPr>
          <w:position w:val="-9"/>
        </w:rPr>
        <w:drawing>
          <wp:inline distT="0" distB="0" distL="0" distR="0">
            <wp:extent cx="2584450" cy="29146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84452" cy="292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10686">
      <w:pPr>
        <w:spacing w:before="170" w:line="221" w:lineRule="auto"/>
        <w:ind w:left="74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五、规上工业企业数字化政务服务覆盖率</w:t>
      </w:r>
    </w:p>
    <w:p w14:paraId="790D4D4D">
      <w:pPr>
        <w:pStyle w:val="2"/>
        <w:spacing w:before="200" w:line="336" w:lineRule="auto"/>
        <w:ind w:left="133" w:right="187" w:firstLine="620"/>
        <w:rPr>
          <w:rFonts w:hint="eastAsia"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-4"/>
          <w:kern w:val="0"/>
          <w:sz w:val="31"/>
          <w:szCs w:val="31"/>
          <w:lang w:val="en-US" w:eastAsia="en-US" w:bidi="ar-SA"/>
        </w:rPr>
        <w:t>指标说明：</w:t>
      </w: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1"/>
          <w:szCs w:val="31"/>
        </w:rPr>
        <w:t>园区内数字</w:t>
      </w:r>
      <w:r>
        <w:rPr>
          <w:rFonts w:hint="eastAsia" w:ascii="仿宋_GB2312" w:hAnsi="仿宋_GB2312" w:eastAsia="仿宋_GB2312" w:cs="仿宋_GB2312"/>
          <w:spacing w:val="-2"/>
          <w:sz w:val="31"/>
          <w:szCs w:val="31"/>
        </w:rPr>
        <w:t>化政务服务覆盖的规上工业企业</w:t>
      </w:r>
      <w:r>
        <w:rPr>
          <w:rFonts w:hint="eastAsia" w:ascii="仿宋_GB2312" w:hAnsi="仿宋_GB2312" w:eastAsia="仿宋_GB2312" w:cs="仿宋_GB2312"/>
          <w:spacing w:val="2"/>
          <w:sz w:val="31"/>
          <w:szCs w:val="31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1"/>
          <w:szCs w:val="31"/>
        </w:rPr>
        <w:t>数量，占园区规上工业企业总数的比率。</w:t>
      </w:r>
    </w:p>
    <w:p w14:paraId="415827CA">
      <w:pPr>
        <w:spacing w:line="430" w:lineRule="exact"/>
        <w:ind w:firstLine="593"/>
      </w:pPr>
      <w:r>
        <w:rPr>
          <w:position w:val="-8"/>
        </w:rPr>
        <w:drawing>
          <wp:inline distT="0" distB="0" distL="0" distR="0">
            <wp:extent cx="4799965" cy="27305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00594" cy="273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2963C">
      <w:pPr>
        <w:spacing w:before="73"/>
        <w:ind w:left="133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-17"/>
          <w:sz w:val="31"/>
          <w:szCs w:val="31"/>
        </w:rPr>
        <w:t>0%</w:t>
      </w:r>
    </w:p>
    <w:p w14:paraId="4BB8082C">
      <w:pPr>
        <w:spacing w:before="65" w:line="222" w:lineRule="auto"/>
        <w:ind w:left="78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2"/>
          <w:sz w:val="31"/>
          <w:szCs w:val="31"/>
        </w:rPr>
        <w:t>六、园区资产数字化管理覆盖率</w:t>
      </w:r>
    </w:p>
    <w:p w14:paraId="3EBF5D50">
      <w:pPr>
        <w:pStyle w:val="2"/>
        <w:spacing w:before="154" w:line="221" w:lineRule="auto"/>
        <w:ind w:left="773"/>
        <w:rPr>
          <w:rFonts w:hint="eastAsia"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-4"/>
          <w:kern w:val="0"/>
          <w:sz w:val="31"/>
          <w:szCs w:val="31"/>
          <w:lang w:val="en-US" w:eastAsia="en-US" w:bidi="ar-SA"/>
        </w:rPr>
        <w:t>指标说明：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31"/>
          <w:szCs w:val="31"/>
        </w:rPr>
        <w:t>园</w:t>
      </w:r>
      <w:r>
        <w:rPr>
          <w:rFonts w:hint="eastAsia" w:ascii="仿宋_GB2312" w:hAnsi="仿宋_GB2312" w:eastAsia="仿宋_GB2312" w:cs="仿宋_GB2312"/>
          <w:spacing w:val="-3"/>
          <w:sz w:val="31"/>
          <w:szCs w:val="31"/>
        </w:rPr>
        <w:t>区内已纳入数字化管理平台进行全生命周</w:t>
      </w:r>
    </w:p>
    <w:p w14:paraId="1DF2FF70">
      <w:pPr>
        <w:pStyle w:val="2"/>
        <w:spacing w:before="173" w:line="223" w:lineRule="auto"/>
        <w:ind w:left="143"/>
        <w:rPr>
          <w:sz w:val="31"/>
          <w:szCs w:val="31"/>
        </w:rPr>
      </w:pPr>
      <w:r>
        <w:rPr>
          <w:rFonts w:hint="eastAsia" w:ascii="仿宋_GB2312" w:hAnsi="仿宋_GB2312" w:eastAsia="仿宋_GB2312" w:cs="仿宋_GB2312"/>
          <w:spacing w:val="-3"/>
          <w:sz w:val="31"/>
          <w:szCs w:val="31"/>
        </w:rPr>
        <w:t>期管理的固定资产总额与园区应管理资产总额的比率。</w:t>
      </w:r>
    </w:p>
    <w:p w14:paraId="5042F50D">
      <w:pPr>
        <w:spacing w:before="64" w:line="450" w:lineRule="exact"/>
        <w:ind w:firstLine="633"/>
      </w:pPr>
      <w:r>
        <w:rPr>
          <w:position w:val="-9"/>
        </w:rPr>
        <w:drawing>
          <wp:inline distT="0" distB="0" distL="0" distR="0">
            <wp:extent cx="3898265" cy="28575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98875" cy="285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1FFBA">
      <w:pPr>
        <w:spacing w:before="220" w:line="222" w:lineRule="auto"/>
        <w:ind w:left="78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"/>
          <w:sz w:val="31"/>
          <w:szCs w:val="31"/>
        </w:rPr>
        <w:t>七、规上工业企业经济运行监测覆盖率</w:t>
      </w:r>
    </w:p>
    <w:p w14:paraId="7C8F1A9D">
      <w:pPr>
        <w:pStyle w:val="2"/>
        <w:spacing w:before="165" w:line="310" w:lineRule="auto"/>
        <w:ind w:left="163" w:right="116" w:firstLine="629"/>
        <w:jc w:val="both"/>
        <w:rPr>
          <w:rFonts w:hint="eastAsia"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pacing w:val="-1"/>
          <w:sz w:val="31"/>
          <w:szCs w:val="31"/>
        </w:rPr>
        <w:t>指标说明：园区经济运行监测分析系统应具备提供数字</w:t>
      </w:r>
      <w:r>
        <w:rPr>
          <w:rFonts w:hint="eastAsia" w:ascii="仿宋_GB2312" w:hAnsi="仿宋_GB2312" w:eastAsia="仿宋_GB2312" w:cs="仿宋_GB2312"/>
          <w:spacing w:val="2"/>
          <w:sz w:val="31"/>
          <w:szCs w:val="31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1"/>
          <w:szCs w:val="31"/>
        </w:rPr>
        <w:t>档案管理、产业链图谱绘制及产业运行分析等功能，产业经</w:t>
      </w:r>
      <w:r>
        <w:rPr>
          <w:rFonts w:hint="eastAsia" w:ascii="仿宋_GB2312" w:hAnsi="仿宋_GB2312" w:eastAsia="仿宋_GB2312" w:cs="仿宋_GB2312"/>
          <w:spacing w:val="5"/>
          <w:sz w:val="31"/>
          <w:szCs w:val="31"/>
        </w:rPr>
        <w:t xml:space="preserve"> </w:t>
      </w:r>
      <w:r>
        <w:rPr>
          <w:rFonts w:hint="eastAsia" w:ascii="仿宋_GB2312" w:hAnsi="仿宋_GB2312" w:eastAsia="仿宋_GB2312" w:cs="仿宋_GB2312"/>
          <w:sz w:val="31"/>
          <w:szCs w:val="31"/>
        </w:rPr>
        <w:t>济运行监测分析系统覆盖的规上工业企业数量，占</w:t>
      </w:r>
      <w:r>
        <w:rPr>
          <w:rFonts w:hint="eastAsia" w:ascii="仿宋_GB2312" w:hAnsi="仿宋_GB2312" w:eastAsia="仿宋_GB2312" w:cs="仿宋_GB2312"/>
          <w:spacing w:val="-1"/>
          <w:sz w:val="31"/>
          <w:szCs w:val="31"/>
        </w:rPr>
        <w:t>园区规上</w:t>
      </w:r>
      <w:r>
        <w:rPr>
          <w:rFonts w:hint="eastAsia" w:ascii="仿宋_GB2312" w:hAnsi="仿宋_GB2312" w:eastAsia="仿宋_GB2312" w:cs="仿宋_GB2312"/>
          <w:sz w:val="31"/>
          <w:szCs w:val="31"/>
        </w:rPr>
        <w:t xml:space="preserve"> </w:t>
      </w:r>
      <w:r>
        <w:rPr>
          <w:rFonts w:hint="eastAsia" w:ascii="仿宋_GB2312" w:hAnsi="仿宋_GB2312" w:eastAsia="仿宋_GB2312" w:cs="仿宋_GB2312"/>
          <w:spacing w:val="-3"/>
          <w:sz w:val="31"/>
          <w:szCs w:val="31"/>
        </w:rPr>
        <w:t>工业企业数量的比。</w:t>
      </w:r>
    </w:p>
    <w:p w14:paraId="069ACE21">
      <w:pPr>
        <w:spacing w:line="430" w:lineRule="exact"/>
        <w:ind w:firstLine="643"/>
      </w:pPr>
      <w:r>
        <w:rPr>
          <w:position w:val="-8"/>
        </w:rPr>
        <w:drawing>
          <wp:inline distT="0" distB="0" distL="0" distR="0">
            <wp:extent cx="4787265" cy="27305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87888" cy="27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31DEB">
      <w:pPr>
        <w:spacing w:before="256"/>
        <w:ind w:left="173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*100%</w:t>
      </w:r>
    </w:p>
    <w:p w14:paraId="4A97A760">
      <w:pPr>
        <w:spacing w:before="167" w:line="221" w:lineRule="auto"/>
        <w:ind w:left="81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"/>
          <w:sz w:val="31"/>
          <w:szCs w:val="31"/>
        </w:rPr>
        <w:t>八、规上工业企业绿色低碳管理数字化覆盖率</w:t>
      </w:r>
    </w:p>
    <w:p w14:paraId="65B34076">
      <w:pPr>
        <w:pStyle w:val="2"/>
        <w:spacing w:before="165" w:line="310" w:lineRule="auto"/>
        <w:ind w:left="163" w:right="116" w:firstLine="629"/>
        <w:jc w:val="both"/>
        <w:rPr>
          <w:rFonts w:hint="eastAsia" w:ascii="仿宋_GB2312" w:hAnsi="仿宋_GB2312" w:eastAsia="仿宋_GB2312" w:cs="仿宋_GB2312"/>
          <w:spacing w:val="-1"/>
          <w:sz w:val="31"/>
          <w:szCs w:val="31"/>
        </w:rPr>
      </w:pPr>
      <w:r>
        <w:rPr>
          <w:rFonts w:hint="eastAsia" w:ascii="仿宋_GB2312" w:hAnsi="仿宋_GB2312" w:eastAsia="仿宋_GB2312" w:cs="仿宋_GB2312"/>
          <w:spacing w:val="-1"/>
          <w:sz w:val="31"/>
          <w:szCs w:val="31"/>
        </w:rPr>
        <w:t>指标说明：园区已打造绿色低碳管理系统，且提供能耗 动态监测、碳足迹跟踪、碳排放核算及污染物动态监测分析</w:t>
      </w:r>
    </w:p>
    <w:p w14:paraId="0DFF8098">
      <w:pPr>
        <w:pStyle w:val="2"/>
        <w:spacing w:before="165" w:line="310" w:lineRule="auto"/>
        <w:ind w:left="163" w:right="116" w:firstLine="629"/>
        <w:jc w:val="both"/>
        <w:rPr>
          <w:rFonts w:hint="eastAsia" w:ascii="仿宋_GB2312" w:hAnsi="仿宋_GB2312" w:eastAsia="仿宋_GB2312" w:cs="仿宋_GB2312"/>
          <w:spacing w:val="-1"/>
          <w:sz w:val="31"/>
          <w:szCs w:val="31"/>
        </w:rPr>
        <w:sectPr>
          <w:footerReference r:id="rId9" w:type="default"/>
          <w:pgSz w:w="11910" w:h="16830"/>
          <w:pgMar w:top="1430" w:right="1786" w:bottom="1660" w:left="1786" w:header="0" w:footer="1477" w:gutter="0"/>
          <w:cols w:space="720" w:num="1"/>
        </w:sectPr>
      </w:pPr>
    </w:p>
    <w:p w14:paraId="711B6F32">
      <w:pPr>
        <w:pStyle w:val="2"/>
        <w:spacing w:before="165" w:line="310" w:lineRule="auto"/>
        <w:ind w:right="116"/>
        <w:jc w:val="both"/>
        <w:rPr>
          <w:rFonts w:hint="eastAsia" w:ascii="仿宋_GB2312" w:hAnsi="仿宋_GB2312" w:eastAsia="仿宋_GB2312" w:cs="仿宋_GB2312"/>
          <w:spacing w:val="-1"/>
          <w:sz w:val="31"/>
          <w:szCs w:val="31"/>
        </w:rPr>
      </w:pPr>
      <w:r>
        <w:rPr>
          <w:rFonts w:hint="eastAsia" w:ascii="仿宋_GB2312" w:hAnsi="仿宋_GB2312" w:eastAsia="仿宋_GB2312" w:cs="仿宋_GB2312"/>
          <w:spacing w:val="-1"/>
          <w:sz w:val="31"/>
          <w:szCs w:val="31"/>
        </w:rPr>
        <w:t>等相关服务，该项服务覆盖的规上工业企业数量，占园区规 上工业企业总数的比率。</w:t>
      </w:r>
    </w:p>
    <w:p w14:paraId="37CACE08">
      <w:pPr>
        <w:spacing w:before="11" w:line="421" w:lineRule="exact"/>
        <w:ind w:left="663"/>
      </w:pPr>
      <w:r>
        <w:rPr>
          <w:position w:val="-8"/>
        </w:rPr>
        <w:drawing>
          <wp:inline distT="0" distB="0" distL="0" distR="0">
            <wp:extent cx="4813300" cy="26670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13530" cy="267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41E19">
      <w:pPr>
        <w:spacing w:before="200" w:line="188" w:lineRule="auto"/>
        <w:ind w:left="183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-9"/>
          <w:sz w:val="21"/>
          <w:szCs w:val="21"/>
        </w:rPr>
        <w:t>100%</w:t>
      </w:r>
    </w:p>
    <w:p w14:paraId="5D49EC70">
      <w:pPr>
        <w:spacing w:before="245" w:line="221" w:lineRule="auto"/>
        <w:ind w:left="807"/>
        <w:outlineLvl w:val="2"/>
        <w:rPr>
          <w:rFonts w:ascii="黑体" w:hAnsi="黑体" w:eastAsia="黑体" w:cs="黑体"/>
          <w:b w:val="0"/>
          <w:bCs w:val="0"/>
          <w:sz w:val="30"/>
          <w:szCs w:val="30"/>
        </w:rPr>
      </w:pPr>
      <w:r>
        <w:rPr>
          <w:rFonts w:ascii="黑体" w:hAnsi="黑体" w:eastAsia="黑体" w:cs="黑体"/>
          <w:b w:val="0"/>
          <w:bCs w:val="0"/>
          <w:spacing w:val="6"/>
          <w:sz w:val="30"/>
          <w:szCs w:val="30"/>
        </w:rPr>
        <w:t>九、规上工业企业安全应急响应系统覆盖率</w:t>
      </w:r>
    </w:p>
    <w:p w14:paraId="5C2DBDDC">
      <w:pPr>
        <w:pStyle w:val="2"/>
        <w:spacing w:before="165" w:line="324" w:lineRule="auto"/>
        <w:ind w:left="183" w:right="82" w:firstLine="619"/>
        <w:jc w:val="both"/>
        <w:rPr>
          <w:b w:val="0"/>
          <w:bCs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31"/>
          <w:szCs w:val="31"/>
        </w:rPr>
        <w:t>指标说明：园区内各项风险数据、应急响应资源等已接 入安全应急响应系统，安全应急响应系统覆盖的规上工业企 业数量，占园区规上工业企业总数的比率。</w:t>
      </w:r>
    </w:p>
    <w:p w14:paraId="0B786F6F">
      <w:pPr>
        <w:spacing w:line="421" w:lineRule="exact"/>
        <w:ind w:firstLine="653"/>
        <w:rPr>
          <w:b w:val="0"/>
          <w:bCs w:val="0"/>
        </w:rPr>
      </w:pPr>
      <w:r>
        <w:rPr>
          <w:b w:val="0"/>
          <w:bCs w:val="0"/>
          <w:position w:val="-8"/>
        </w:rPr>
        <w:drawing>
          <wp:inline distT="0" distB="0" distL="0" distR="0">
            <wp:extent cx="4711700" cy="26670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11852" cy="26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82D0C">
      <w:pPr>
        <w:spacing w:before="200" w:line="188" w:lineRule="auto"/>
        <w:ind w:left="183"/>
        <w:rPr>
          <w:rFonts w:ascii="Times New Roman" w:hAnsi="Times New Roman" w:eastAsia="Times New Roman" w:cs="Times New Roman"/>
          <w:b w:val="0"/>
          <w:bCs w:val="0"/>
          <w:sz w:val="21"/>
          <w:szCs w:val="21"/>
        </w:rPr>
      </w:pPr>
      <w:r>
        <w:rPr>
          <w:rFonts w:ascii="Times New Roman" w:hAnsi="Times New Roman" w:eastAsia="Times New Roman" w:cs="Times New Roman"/>
          <w:b w:val="0"/>
          <w:bCs w:val="0"/>
          <w:spacing w:val="-9"/>
          <w:sz w:val="21"/>
          <w:szCs w:val="21"/>
        </w:rPr>
        <w:t>100%</w:t>
      </w:r>
    </w:p>
    <w:p w14:paraId="7CEC07D6">
      <w:pPr>
        <w:spacing w:before="256" w:line="221" w:lineRule="auto"/>
        <w:ind w:left="807"/>
        <w:outlineLvl w:val="2"/>
        <w:rPr>
          <w:rFonts w:ascii="黑体" w:hAnsi="黑体" w:eastAsia="黑体" w:cs="黑体"/>
          <w:b w:val="0"/>
          <w:bCs w:val="0"/>
          <w:sz w:val="30"/>
          <w:szCs w:val="30"/>
        </w:rPr>
      </w:pPr>
      <w:r>
        <w:rPr>
          <w:rFonts w:ascii="黑体" w:hAnsi="黑体" w:eastAsia="黑体" w:cs="黑体"/>
          <w:b w:val="0"/>
          <w:bCs w:val="0"/>
          <w:spacing w:val="8"/>
          <w:sz w:val="30"/>
          <w:szCs w:val="30"/>
        </w:rPr>
        <w:t>十、双千兆网络覆盖率</w:t>
      </w:r>
    </w:p>
    <w:p w14:paraId="072AC2E9">
      <w:pPr>
        <w:pStyle w:val="2"/>
        <w:spacing w:before="165" w:line="324" w:lineRule="auto"/>
        <w:ind w:left="183" w:right="82" w:firstLine="619"/>
        <w:jc w:val="both"/>
        <w:rPr>
          <w:rFonts w:hint="eastAsia" w:ascii="仿宋_GB2312" w:hAnsi="仿宋_GB2312" w:eastAsia="仿宋_GB2312" w:cs="仿宋_GB2312"/>
          <w:b w:val="0"/>
          <w:bCs w:val="0"/>
          <w:spacing w:val="-1"/>
          <w:sz w:val="31"/>
          <w:szCs w:val="31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31"/>
          <w:szCs w:val="31"/>
        </w:rPr>
        <w:t>指标说明： 园区内千兆光网及5G 信号有效覆盖园区范 围内企业比率。该指标旨在反映园区高带宽、低延迟的网络 设施建设水平，是支撑园区企业数字化应用的基础保障。</w:t>
      </w:r>
    </w:p>
    <w:p w14:paraId="477D96CD">
      <w:pPr>
        <w:spacing w:line="430" w:lineRule="exact"/>
        <w:ind w:firstLine="643"/>
        <w:rPr>
          <w:b w:val="0"/>
          <w:bCs w:val="0"/>
        </w:rPr>
      </w:pPr>
      <w:r>
        <w:rPr>
          <w:b w:val="0"/>
          <w:bCs w:val="0"/>
          <w:position w:val="-8"/>
        </w:rPr>
        <w:drawing>
          <wp:inline distT="0" distB="0" distL="0" distR="0">
            <wp:extent cx="3327400" cy="27305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27427" cy="27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B2921">
      <w:pPr>
        <w:spacing w:before="236" w:line="221" w:lineRule="auto"/>
        <w:ind w:left="807"/>
        <w:outlineLvl w:val="2"/>
        <w:rPr>
          <w:rFonts w:ascii="黑体" w:hAnsi="黑体" w:eastAsia="黑体" w:cs="黑体"/>
          <w:b w:val="0"/>
          <w:bCs w:val="0"/>
          <w:sz w:val="30"/>
          <w:szCs w:val="30"/>
        </w:rPr>
      </w:pPr>
      <w:r>
        <w:rPr>
          <w:rFonts w:ascii="黑体" w:hAnsi="黑体" w:eastAsia="黑体" w:cs="黑体"/>
          <w:b w:val="0"/>
          <w:bCs w:val="0"/>
          <w:spacing w:val="6"/>
          <w:sz w:val="30"/>
          <w:szCs w:val="30"/>
        </w:rPr>
        <w:t>十一、企业平均算力资源占有量</w:t>
      </w:r>
    </w:p>
    <w:p w14:paraId="776E3474">
      <w:pPr>
        <w:pStyle w:val="2"/>
        <w:spacing w:before="165" w:line="324" w:lineRule="auto"/>
        <w:ind w:left="183" w:right="82" w:firstLine="619"/>
        <w:jc w:val="both"/>
        <w:rPr>
          <w:b w:val="0"/>
          <w:bCs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1"/>
          <w:sz w:val="31"/>
          <w:szCs w:val="31"/>
        </w:rPr>
        <w:t>指标说明：近三个月，园区所有入驻企业可使用的算力 资源总量(按标准单位折算)与园区内企业总数的比率。</w:t>
      </w:r>
    </w:p>
    <w:p w14:paraId="4D8BC443">
      <w:pPr>
        <w:spacing w:line="424" w:lineRule="exact"/>
        <w:ind w:firstLine="683"/>
        <w:rPr>
          <w:b w:val="0"/>
          <w:bCs w:val="0"/>
        </w:rPr>
      </w:pPr>
      <w:r>
        <w:rPr>
          <w:b w:val="0"/>
          <w:bCs w:val="0"/>
          <w:position w:val="-8"/>
        </w:rPr>
        <w:drawing>
          <wp:inline distT="0" distB="0" distL="0" distR="0">
            <wp:extent cx="3460750" cy="26860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461128" cy="269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204A0">
      <w:pPr>
        <w:spacing w:before="234" w:line="221" w:lineRule="auto"/>
        <w:ind w:left="807"/>
        <w:outlineLvl w:val="2"/>
        <w:rPr>
          <w:rFonts w:ascii="黑体" w:hAnsi="黑体" w:eastAsia="黑体" w:cs="黑体"/>
          <w:b w:val="0"/>
          <w:bCs w:val="0"/>
          <w:sz w:val="30"/>
          <w:szCs w:val="30"/>
        </w:rPr>
      </w:pPr>
      <w:r>
        <w:rPr>
          <w:rFonts w:ascii="黑体" w:hAnsi="黑体" w:eastAsia="黑体" w:cs="黑体"/>
          <w:b w:val="0"/>
          <w:bCs w:val="0"/>
          <w:spacing w:val="7"/>
          <w:sz w:val="30"/>
          <w:szCs w:val="30"/>
        </w:rPr>
        <w:t>十二、数据开发利用平台接入规上工业企业比例</w:t>
      </w:r>
    </w:p>
    <w:p w14:paraId="6115B8E3">
      <w:pPr>
        <w:pStyle w:val="2"/>
        <w:spacing w:before="165" w:line="324" w:lineRule="auto"/>
        <w:ind w:left="183" w:right="82" w:firstLine="619"/>
        <w:jc w:val="both"/>
        <w:rPr>
          <w:rFonts w:hint="eastAsia" w:ascii="仿宋_GB2312" w:hAnsi="仿宋_GB2312" w:eastAsia="仿宋_GB2312" w:cs="仿宋_GB2312"/>
          <w:spacing w:val="-1"/>
          <w:sz w:val="31"/>
          <w:szCs w:val="31"/>
        </w:rPr>
      </w:pPr>
      <w:r>
        <w:rPr>
          <w:rFonts w:hint="eastAsia" w:ascii="仿宋_GB2312" w:hAnsi="仿宋_GB2312" w:eastAsia="仿宋_GB2312" w:cs="仿宋_GB2312"/>
          <w:spacing w:val="-1"/>
          <w:sz w:val="31"/>
          <w:szCs w:val="31"/>
        </w:rPr>
        <w:t>指标说明：园区数据开发利用平台接入的规上工业企业 数量占园区规上工业企业总数的比率。</w:t>
      </w:r>
    </w:p>
    <w:p w14:paraId="56995AC3">
      <w:pPr>
        <w:spacing w:line="410" w:lineRule="exact"/>
        <w:ind w:firstLine="213"/>
      </w:pPr>
      <w:r>
        <w:rPr>
          <w:position w:val="-8"/>
        </w:rPr>
        <w:drawing>
          <wp:inline distT="0" distB="0" distL="0" distR="0">
            <wp:extent cx="4977765" cy="26035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78360" cy="260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10" w:type="default"/>
      <w:pgSz w:w="11910" w:h="16830"/>
      <w:pgMar w:top="1430" w:right="1786" w:bottom="1657" w:left="1786" w:header="0" w:footer="153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1F450">
    <w:pPr>
      <w:spacing w:line="172" w:lineRule="auto"/>
      <w:ind w:left="4303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E89604">
    <w:pPr>
      <w:spacing w:line="173" w:lineRule="auto"/>
      <w:ind w:left="4528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0579C9"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089CE">
    <w:pPr>
      <w:spacing w:line="173" w:lineRule="auto"/>
      <w:ind w:left="4433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80219">
    <w:pPr>
      <w:spacing w:line="227" w:lineRule="auto"/>
      <w:ind w:left="4333"/>
      <w:rPr>
        <w:rFonts w:ascii="宋体" w:hAnsi="宋体" w:eastAsia="宋体" w:cs="宋体"/>
        <w:sz w:val="14"/>
        <w:szCs w:val="14"/>
      </w:rPr>
    </w:pPr>
    <w:r>
      <w:rPr>
        <w:rFonts w:ascii="宋体" w:hAnsi="宋体" w:eastAsia="宋体" w:cs="宋体"/>
        <w:sz w:val="14"/>
        <w:szCs w:val="14"/>
      </w:rPr>
      <w:t>2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78A5C2">
    <w:pPr>
      <w:spacing w:line="173" w:lineRule="auto"/>
      <w:ind w:left="4343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5E15187"/>
    <w:rsid w:val="074A27AC"/>
    <w:rsid w:val="0B664479"/>
    <w:rsid w:val="0EAE1417"/>
    <w:rsid w:val="10283CBC"/>
    <w:rsid w:val="102F18BB"/>
    <w:rsid w:val="183A54FD"/>
    <w:rsid w:val="1BD611C2"/>
    <w:rsid w:val="217E2FC4"/>
    <w:rsid w:val="294066EC"/>
    <w:rsid w:val="2C0003B4"/>
    <w:rsid w:val="2C1874AC"/>
    <w:rsid w:val="2D200D0E"/>
    <w:rsid w:val="2D4B565F"/>
    <w:rsid w:val="3287538B"/>
    <w:rsid w:val="36C71B83"/>
    <w:rsid w:val="3B4E1B08"/>
    <w:rsid w:val="401979A4"/>
    <w:rsid w:val="45867FF5"/>
    <w:rsid w:val="483F6900"/>
    <w:rsid w:val="49C8088A"/>
    <w:rsid w:val="4BDE055E"/>
    <w:rsid w:val="4F206BFB"/>
    <w:rsid w:val="51E57A85"/>
    <w:rsid w:val="619A6E81"/>
    <w:rsid w:val="641E71D2"/>
    <w:rsid w:val="660E46E0"/>
    <w:rsid w:val="69C3485E"/>
    <w:rsid w:val="6A131912"/>
    <w:rsid w:val="6CAD5413"/>
    <w:rsid w:val="70D61A43"/>
    <w:rsid w:val="72196FA5"/>
    <w:rsid w:val="771C52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jpe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3349</Words>
  <Characters>3436</Characters>
  <TotalTime>1</TotalTime>
  <ScaleCrop>false</ScaleCrop>
  <LinksUpToDate>false</LinksUpToDate>
  <CharactersWithSpaces>3684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2026-03-23T15:10:00Z</dcterms:created>
  <dc:creator>Administrator</dc:creator>
  <cp:lastModifiedBy>晓琪</cp:lastModifiedBy>
  <dcterms:modified xsi:type="dcterms:W3CDTF">2026-03-23T07:49:34Z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2026-03-23T15:10:05Z</vt:filetime>
  </property>
  <property fmtid="{D5CDD505-2E9C-101B-9397-08002B2CF9AE}" pid="4" name="UsrData">
    <vt:lpwstr>69c0e7489aafeb0020393124wl</vt:lpwstr>
  </property>
  <property fmtid="{D5CDD505-2E9C-101B-9397-08002B2CF9AE}" pid="5" name="KSOTemplateDocerSaveRecord">
    <vt:lpwstr>eyJoZGlkIjoiNDhlMGMwNWFmZDIwMjczMmNjMjdkZjgwNGJhYzRjY2MiLCJ1c2VySWQiOiI3MTU4NTUzODYifQ==</vt:lpwstr>
  </property>
  <property fmtid="{D5CDD505-2E9C-101B-9397-08002B2CF9AE}" pid="6" name="KSOProductBuildVer">
    <vt:lpwstr>2052-12.1.0.25225</vt:lpwstr>
  </property>
  <property fmtid="{D5CDD505-2E9C-101B-9397-08002B2CF9AE}" pid="7" name="ICV">
    <vt:lpwstr>32B8BCEF7C8F4D49BBFE21331FB606FB_12</vt:lpwstr>
  </property>
</Properties>
</file>